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0D5F" w:rsidP="2244C545" w:rsidRDefault="00F126C4" w14:paraId="337CB879" w14:textId="0AAB6CE4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1F2C" wp14:editId="699EF96B">
                <wp:simplePos x="0" y="0"/>
                <wp:positionH relativeFrom="column">
                  <wp:posOffset>4290060</wp:posOffset>
                </wp:positionH>
                <wp:positionV relativeFrom="paragraph">
                  <wp:posOffset>-220980</wp:posOffset>
                </wp:positionV>
                <wp:extent cx="1737360" cy="13716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F126C4" w:rsidR="00F126C4" w:rsidP="00F126C4" w:rsidRDefault="00F126C4" w14:paraId="36EC2320" w14:textId="73CAC54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26C4"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3rd Floor</w:t>
                            </w:r>
                          </w:p>
                          <w:p w:rsidRPr="00F126C4" w:rsidR="00F126C4" w:rsidP="00F126C4" w:rsidRDefault="00F126C4" w14:paraId="45000645" w14:textId="7C03055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26C4"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94 Hope Street</w:t>
                            </w:r>
                          </w:p>
                          <w:p w:rsidRPr="00F126C4" w:rsidR="00F126C4" w:rsidP="00F126C4" w:rsidRDefault="00F126C4" w14:paraId="1AF07C07" w14:textId="5C74463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26C4"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Glasgow</w:t>
                            </w:r>
                          </w:p>
                          <w:p w:rsidRPr="00F126C4" w:rsidR="00F126C4" w:rsidP="00F126C4" w:rsidRDefault="00F126C4" w14:paraId="73B789F8" w14:textId="56B7548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26C4">
                              <w:rPr>
                                <w:rFonts w:ascii="Arial" w:hAnsi="Arial" w:eastAsia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G2 6PH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7D1F2C">
                <v:stroke joinstyle="miter"/>
                <v:path gradientshapeok="t" o:connecttype="rect"/>
              </v:shapetype>
              <v:shape id="Text Box 2" style="position:absolute;margin-left:337.8pt;margin-top:-17.4pt;width:136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">
                <v:textbox>
                  <w:txbxContent>
                    <w:p w:rsidRPr="00F126C4" w:rsidR="00F126C4" w:rsidP="00F126C4" w:rsidRDefault="00F126C4" w14:paraId="36EC2320" w14:textId="73CAC54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26C4"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3rd Floor</w:t>
                      </w:r>
                    </w:p>
                    <w:p w:rsidRPr="00F126C4" w:rsidR="00F126C4" w:rsidP="00F126C4" w:rsidRDefault="00F126C4" w14:paraId="45000645" w14:textId="7C03055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26C4"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94 Hope Street</w:t>
                      </w:r>
                    </w:p>
                    <w:p w:rsidRPr="00F126C4" w:rsidR="00F126C4" w:rsidP="00F126C4" w:rsidRDefault="00F126C4" w14:paraId="1AF07C07" w14:textId="5C74463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26C4"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Glasgow</w:t>
                      </w:r>
                    </w:p>
                    <w:p w:rsidRPr="00F126C4" w:rsidR="00F126C4" w:rsidP="00F126C4" w:rsidRDefault="00F126C4" w14:paraId="73B789F8" w14:textId="56B7548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126C4">
                        <w:rPr>
                          <w:rFonts w:ascii="Arial" w:hAnsi="Arial" w:eastAsia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G2 6PH</w:t>
                      </w:r>
                    </w:p>
                  </w:txbxContent>
                </v:textbox>
              </v:shape>
            </w:pict>
          </mc:Fallback>
        </mc:AlternateContent>
      </w:r>
      <w:r w:rsidR="00E36350">
        <w:rPr>
          <w:noProof/>
        </w:rPr>
        <w:t xml:space="preserve">  </w:t>
      </w:r>
      <w:r w:rsidR="34584E7D">
        <w:rPr>
          <w:noProof/>
        </w:rPr>
        <w:drawing>
          <wp:inline distT="0" distB="0" distL="0" distR="0" wp14:anchorId="01CB524E" wp14:editId="19DF9BD8">
            <wp:extent cx="2762250" cy="1104900"/>
            <wp:effectExtent l="0" t="0" r="0" b="0"/>
            <wp:docPr id="1636214801" name="Picture 163621480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2148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32F3D4" wp14:editId="0971C125">
            <wp:extent cx="1348740" cy="1060492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11" cy="107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5F" w:rsidP="2244C545" w:rsidRDefault="00F50D5F" w14:paraId="50DD3ECA" w14:textId="3E8B9C17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F50D5F" w:rsidP="2244C545" w:rsidRDefault="00F50D5F" w14:paraId="57D5D464" w14:textId="1522C009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F50D5F" w:rsidP="2244C545" w:rsidRDefault="00F50D5F" w14:paraId="302B1F7C" w14:textId="1DE42848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885"/>
      </w:tblGrid>
      <w:tr w:rsidR="2244C545" w:rsidTr="7771EB37" w14:paraId="28497050" w14:textId="77777777">
        <w:tc>
          <w:tcPr>
            <w:tcW w:w="2115" w:type="dxa"/>
            <w:shd w:val="clear" w:color="auto" w:fill="E7E6E6" w:themeFill="background2"/>
            <w:tcMar/>
          </w:tcPr>
          <w:p w:rsidR="2244C545" w:rsidP="2244C545" w:rsidRDefault="2244C545" w14:paraId="31341577" w14:textId="3D76F52E">
            <w:pPr>
              <w:pStyle w:val="Default"/>
              <w:rPr>
                <w:rFonts w:eastAsia="Arial"/>
                <w:color w:val="FF0000"/>
              </w:rPr>
            </w:pPr>
            <w:r w:rsidRPr="2244C545">
              <w:rPr>
                <w:rFonts w:eastAsia="Arial"/>
                <w:b/>
                <w:bCs/>
                <w:color w:val="FF0000"/>
                <w:lang w:val="en-GB"/>
              </w:rPr>
              <w:t>Post</w:t>
            </w:r>
          </w:p>
        </w:tc>
        <w:tc>
          <w:tcPr>
            <w:tcW w:w="6885" w:type="dxa"/>
            <w:shd w:val="clear" w:color="auto" w:fill="E7E6E6" w:themeFill="background2"/>
            <w:tcMar/>
          </w:tcPr>
          <w:p w:rsidR="2244C545" w:rsidP="2244C545" w:rsidRDefault="2244C545" w14:paraId="1C7B3D1C" w14:textId="2F940D52">
            <w:pPr>
              <w:pStyle w:val="Default"/>
              <w:rPr>
                <w:rFonts w:eastAsia="Arial"/>
                <w:lang w:val="en-GB"/>
              </w:rPr>
            </w:pPr>
            <w:r w:rsidRPr="2244C545">
              <w:rPr>
                <w:rFonts w:eastAsia="Arial"/>
                <w:lang w:val="en-GB"/>
              </w:rPr>
              <w:t xml:space="preserve">Living Wage </w:t>
            </w:r>
            <w:r w:rsidRPr="2244C545" w:rsidR="321AD3CD">
              <w:rPr>
                <w:rFonts w:eastAsia="Arial"/>
                <w:lang w:val="en-GB"/>
              </w:rPr>
              <w:t>Project Assistant</w:t>
            </w:r>
          </w:p>
        </w:tc>
      </w:tr>
      <w:tr w:rsidR="2244C545" w:rsidTr="7771EB37" w14:paraId="094B417A" w14:textId="77777777">
        <w:tc>
          <w:tcPr>
            <w:tcW w:w="2115" w:type="dxa"/>
            <w:shd w:val="clear" w:color="auto" w:fill="E7E6E6" w:themeFill="background2"/>
            <w:tcMar/>
          </w:tcPr>
          <w:p w:rsidR="2244C545" w:rsidP="2244C545" w:rsidRDefault="2244C545" w14:paraId="1A9C2FB6" w14:textId="72869DBE">
            <w:pPr>
              <w:pStyle w:val="Default"/>
              <w:rPr>
                <w:rFonts w:eastAsia="Arial"/>
                <w:color w:val="FF0000"/>
              </w:rPr>
            </w:pPr>
            <w:r w:rsidRPr="2244C545">
              <w:rPr>
                <w:rFonts w:eastAsia="Arial"/>
                <w:b/>
                <w:bCs/>
                <w:color w:val="FF0000"/>
                <w:lang w:val="en-GB"/>
              </w:rPr>
              <w:t>Salary</w:t>
            </w:r>
          </w:p>
        </w:tc>
        <w:tc>
          <w:tcPr>
            <w:tcW w:w="6885" w:type="dxa"/>
            <w:shd w:val="clear" w:color="auto" w:fill="E7E6E6" w:themeFill="background2"/>
            <w:tcMar/>
          </w:tcPr>
          <w:p w:rsidR="2244C545" w:rsidP="2244C545" w:rsidRDefault="2244C545" w14:paraId="5D0372A3" w14:textId="3349F0E1">
            <w:pPr>
              <w:pStyle w:val="Default"/>
              <w:rPr>
                <w:rFonts w:eastAsia="Arial"/>
              </w:rPr>
            </w:pPr>
            <w:r w:rsidRPr="7771EB37" w:rsidR="2244C545">
              <w:rPr>
                <w:rFonts w:eastAsia="Arial"/>
                <w:lang w:val="en-GB"/>
              </w:rPr>
              <w:t>£</w:t>
            </w:r>
            <w:r w:rsidRPr="7771EB37" w:rsidR="13F5C3FF">
              <w:rPr>
                <w:rFonts w:eastAsia="Arial"/>
                <w:lang w:val="en-GB"/>
              </w:rPr>
              <w:t>28,816</w:t>
            </w:r>
            <w:r w:rsidRPr="7771EB37" w:rsidR="6C969D4A">
              <w:rPr>
                <w:rFonts w:eastAsia="Arial"/>
                <w:lang w:val="en-GB"/>
              </w:rPr>
              <w:t xml:space="preserve"> (pro rata)</w:t>
            </w:r>
            <w:r w:rsidRPr="7771EB37" w:rsidR="2244C545">
              <w:rPr>
                <w:rFonts w:eastAsia="Arial"/>
                <w:lang w:val="en-GB"/>
              </w:rPr>
              <w:t xml:space="preserve"> per annum plus 6% pension</w:t>
            </w:r>
          </w:p>
        </w:tc>
      </w:tr>
      <w:tr w:rsidR="2244C545" w:rsidTr="7771EB37" w14:paraId="70FB42A4" w14:textId="77777777">
        <w:tc>
          <w:tcPr>
            <w:tcW w:w="2115" w:type="dxa"/>
            <w:shd w:val="clear" w:color="auto" w:fill="E7E6E6" w:themeFill="background2"/>
            <w:tcMar/>
          </w:tcPr>
          <w:p w:rsidR="2244C545" w:rsidP="2244C545" w:rsidRDefault="2244C545" w14:paraId="2D79AB7D" w14:textId="41183941">
            <w:pPr>
              <w:pStyle w:val="Default"/>
              <w:rPr>
                <w:rFonts w:eastAsia="Arial"/>
                <w:color w:val="FF0000"/>
              </w:rPr>
            </w:pPr>
            <w:r w:rsidRPr="2244C545">
              <w:rPr>
                <w:rFonts w:eastAsia="Arial"/>
                <w:b/>
                <w:bCs/>
                <w:color w:val="FF0000"/>
                <w:lang w:val="en-GB"/>
              </w:rPr>
              <w:t>Duration</w:t>
            </w:r>
          </w:p>
        </w:tc>
        <w:tc>
          <w:tcPr>
            <w:tcW w:w="6885" w:type="dxa"/>
            <w:shd w:val="clear" w:color="auto" w:fill="E7E6E6" w:themeFill="background2"/>
            <w:tcMar/>
          </w:tcPr>
          <w:p w:rsidR="2244C545" w:rsidP="2244C545" w:rsidRDefault="2244C545" w14:paraId="403624BA" w14:textId="19CD3B9C">
            <w:pPr>
              <w:pStyle w:val="Default"/>
              <w:rPr>
                <w:rFonts w:eastAsia="Arial"/>
              </w:rPr>
            </w:pPr>
            <w:r w:rsidRPr="7771EB37" w:rsidR="2244C545">
              <w:rPr>
                <w:rFonts w:eastAsia="Arial"/>
                <w:lang w:val="en-GB"/>
              </w:rPr>
              <w:t>Fixed Term until 31</w:t>
            </w:r>
            <w:r w:rsidRPr="7771EB37" w:rsidR="2244C545">
              <w:rPr>
                <w:rFonts w:eastAsia="Arial"/>
                <w:vertAlign w:val="superscript"/>
                <w:lang w:val="en-GB"/>
              </w:rPr>
              <w:t>st</w:t>
            </w:r>
            <w:r w:rsidRPr="7771EB37" w:rsidR="2244C545">
              <w:rPr>
                <w:rFonts w:eastAsia="Arial"/>
                <w:lang w:val="en-GB"/>
              </w:rPr>
              <w:t xml:space="preserve"> March 202</w:t>
            </w:r>
            <w:r w:rsidRPr="7771EB37" w:rsidR="2CE0F0DB">
              <w:rPr>
                <w:rFonts w:eastAsia="Arial"/>
                <w:lang w:val="en-GB"/>
              </w:rPr>
              <w:t>5</w:t>
            </w:r>
            <w:r w:rsidRPr="7771EB37" w:rsidR="2244C545">
              <w:rPr>
                <w:rFonts w:eastAsia="Arial"/>
                <w:lang w:val="en-GB"/>
              </w:rPr>
              <w:t xml:space="preserve"> with </w:t>
            </w:r>
            <w:r w:rsidRPr="7771EB37" w:rsidR="2244C545">
              <w:rPr>
                <w:rFonts w:eastAsia="Arial"/>
                <w:lang w:val="en-GB"/>
              </w:rPr>
              <w:t>likely extension</w:t>
            </w:r>
          </w:p>
        </w:tc>
      </w:tr>
      <w:tr w:rsidR="2244C545" w:rsidTr="7771EB37" w14:paraId="42C71077" w14:textId="77777777">
        <w:tc>
          <w:tcPr>
            <w:tcW w:w="2115" w:type="dxa"/>
            <w:shd w:val="clear" w:color="auto" w:fill="E7E6E6" w:themeFill="background2"/>
            <w:tcMar/>
          </w:tcPr>
          <w:p w:rsidR="2244C545" w:rsidP="2244C545" w:rsidRDefault="2244C545" w14:paraId="38A02D7D" w14:textId="62BAF50B">
            <w:pPr>
              <w:pStyle w:val="Default"/>
              <w:rPr>
                <w:rFonts w:eastAsia="Arial"/>
                <w:color w:val="FF0000"/>
              </w:rPr>
            </w:pPr>
            <w:r w:rsidRPr="2244C545">
              <w:rPr>
                <w:rFonts w:eastAsia="Arial"/>
                <w:b/>
                <w:bCs/>
                <w:color w:val="FF0000"/>
                <w:lang w:val="en-GB"/>
              </w:rPr>
              <w:t>Hours</w:t>
            </w:r>
          </w:p>
        </w:tc>
        <w:tc>
          <w:tcPr>
            <w:tcW w:w="6885" w:type="dxa"/>
            <w:shd w:val="clear" w:color="auto" w:fill="E7E6E6" w:themeFill="background2"/>
            <w:tcMar/>
          </w:tcPr>
          <w:p w:rsidR="348D593F" w:rsidP="2244C545" w:rsidRDefault="348D593F" w14:paraId="12CB8289" w14:textId="3DA01AE2">
            <w:pPr>
              <w:pStyle w:val="Default"/>
              <w:rPr>
                <w:rFonts w:eastAsia="Arial"/>
              </w:rPr>
            </w:pPr>
            <w:r w:rsidRPr="2244C545">
              <w:rPr>
                <w:rFonts w:eastAsia="Arial"/>
                <w:lang w:val="en-GB"/>
              </w:rPr>
              <w:t>28</w:t>
            </w:r>
            <w:r w:rsidRPr="2244C545" w:rsidR="2244C545">
              <w:rPr>
                <w:rFonts w:eastAsia="Arial"/>
                <w:lang w:val="en-GB"/>
              </w:rPr>
              <w:t xml:space="preserve"> hours per week </w:t>
            </w:r>
          </w:p>
        </w:tc>
      </w:tr>
      <w:tr w:rsidR="2244C545" w:rsidTr="7771EB37" w14:paraId="41D79326" w14:textId="77777777">
        <w:tc>
          <w:tcPr>
            <w:tcW w:w="2115" w:type="dxa"/>
            <w:shd w:val="clear" w:color="auto" w:fill="E7E6E6" w:themeFill="background2"/>
            <w:tcMar/>
          </w:tcPr>
          <w:p w:rsidR="2244C545" w:rsidP="2244C545" w:rsidRDefault="2244C545" w14:paraId="6B6C0006" w14:textId="32D5C02C">
            <w:pPr>
              <w:pStyle w:val="Default"/>
              <w:rPr>
                <w:rFonts w:eastAsia="Arial"/>
                <w:color w:val="FF0000"/>
              </w:rPr>
            </w:pPr>
            <w:r w:rsidRPr="2244C545">
              <w:rPr>
                <w:rFonts w:eastAsia="Arial"/>
                <w:b/>
                <w:bCs/>
                <w:color w:val="FF0000"/>
                <w:lang w:val="en-GB"/>
              </w:rPr>
              <w:t>Location</w:t>
            </w:r>
          </w:p>
        </w:tc>
        <w:tc>
          <w:tcPr>
            <w:tcW w:w="6885" w:type="dxa"/>
            <w:shd w:val="clear" w:color="auto" w:fill="E7E6E6" w:themeFill="background2"/>
            <w:tcMar/>
          </w:tcPr>
          <w:p w:rsidR="2244C545" w:rsidP="2244C545" w:rsidRDefault="2244C545" w14:paraId="655A5638" w14:textId="75335220">
            <w:pPr>
              <w:pStyle w:val="Default"/>
              <w:rPr>
                <w:rFonts w:eastAsia="Arial"/>
              </w:rPr>
            </w:pPr>
            <w:r w:rsidRPr="2244C545">
              <w:rPr>
                <w:rFonts w:eastAsia="Arial"/>
                <w:lang w:val="en-GB"/>
              </w:rPr>
              <w:t xml:space="preserve">Glasgow, but home working until further notice </w:t>
            </w:r>
          </w:p>
        </w:tc>
      </w:tr>
      <w:tr w:rsidR="2244C545" w:rsidTr="7771EB37" w14:paraId="60A3C0F9" w14:textId="77777777">
        <w:tc>
          <w:tcPr>
            <w:tcW w:w="2115" w:type="dxa"/>
            <w:shd w:val="clear" w:color="auto" w:fill="E7E6E6" w:themeFill="background2"/>
            <w:tcMar/>
          </w:tcPr>
          <w:p w:rsidR="2244C545" w:rsidP="2244C545" w:rsidRDefault="2244C545" w14:paraId="78FDEC45" w14:textId="1A97EF89">
            <w:pPr>
              <w:pStyle w:val="Default"/>
              <w:rPr>
                <w:rFonts w:eastAsia="Arial"/>
                <w:color w:val="FF0000"/>
              </w:rPr>
            </w:pPr>
            <w:r w:rsidRPr="2244C545">
              <w:rPr>
                <w:rFonts w:eastAsia="Arial"/>
                <w:b/>
                <w:bCs/>
                <w:color w:val="FF0000"/>
                <w:lang w:val="en-GB"/>
              </w:rPr>
              <w:t>Line Manager</w:t>
            </w:r>
          </w:p>
        </w:tc>
        <w:tc>
          <w:tcPr>
            <w:tcW w:w="6885" w:type="dxa"/>
            <w:shd w:val="clear" w:color="auto" w:fill="E7E6E6" w:themeFill="background2"/>
            <w:tcMar/>
          </w:tcPr>
          <w:p w:rsidR="2244C545" w:rsidP="2244C545" w:rsidRDefault="2244C545" w14:paraId="3D8B7F68" w14:textId="366A59B0">
            <w:pPr>
              <w:pStyle w:val="Default"/>
              <w:rPr>
                <w:rFonts w:eastAsia="Arial"/>
              </w:rPr>
            </w:pPr>
            <w:r w:rsidRPr="2244C545">
              <w:rPr>
                <w:rFonts w:eastAsia="Arial"/>
                <w:lang w:val="en-GB"/>
              </w:rPr>
              <w:t>Living Wage Scotland Manager</w:t>
            </w:r>
          </w:p>
        </w:tc>
      </w:tr>
    </w:tbl>
    <w:p w:rsidR="00F50D5F" w:rsidP="2244C545" w:rsidRDefault="00F50D5F" w14:paraId="730A8D22" w14:textId="7BC9B22F">
      <w:pPr>
        <w:spacing w:before="120"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F50D5F" w:rsidP="2244C545" w:rsidRDefault="34584E7D" w14:paraId="2EA8330C" w14:textId="00A75278">
      <w:pPr>
        <w:pStyle w:val="Default"/>
        <w:spacing w:before="120" w:line="240" w:lineRule="auto"/>
        <w:rPr>
          <w:rFonts w:eastAsia="Arial"/>
          <w:color w:val="FF0000"/>
        </w:rPr>
      </w:pPr>
      <w:r w:rsidRPr="2244C545">
        <w:rPr>
          <w:rFonts w:eastAsia="Arial"/>
          <w:b/>
          <w:bCs/>
          <w:color w:val="FF0000"/>
          <w:lang w:val="en-GB"/>
        </w:rPr>
        <w:t>JOB PURPOSE</w:t>
      </w:r>
    </w:p>
    <w:p w:rsidR="00F50D5F" w:rsidP="2244C545" w:rsidRDefault="34584E7D" w14:paraId="3EE88D1D" w14:textId="671F9A05">
      <w:pPr>
        <w:spacing w:before="120"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F1385B5" wp14:editId="7EDD2F5F">
            <wp:extent cx="4572000" cy="85725"/>
            <wp:effectExtent l="0" t="0" r="0" b="0"/>
            <wp:docPr id="908567064" name="Picture 90856706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56706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584E7D" w:rsidP="7771EB37" w:rsidRDefault="34584E7D" w14:paraId="42B1D01B" w14:textId="683DD445">
      <w:pPr>
        <w:spacing w:beforeAutospacing="on" w:afterAutospacing="on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  <w:r w:rsidRPr="7771EB37" w:rsidR="34584E7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The Living Wage </w:t>
      </w:r>
      <w:r w:rsidRPr="7771EB37" w:rsidR="2062846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Project Assistant</w:t>
      </w:r>
      <w:r w:rsidRPr="7771EB37" w:rsidR="34584E7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will</w:t>
      </w:r>
      <w:r w:rsidRPr="7771EB37" w:rsidR="1CB953F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support </w:t>
      </w:r>
      <w:r w:rsidRPr="7771EB37" w:rsidR="6E12AD4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employer engagement</w:t>
      </w:r>
      <w:r w:rsidRPr="7771EB37" w:rsidR="1F82516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, marketing</w:t>
      </w:r>
      <w:r w:rsidRPr="7771EB37" w:rsidR="6E12AD4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and communications </w:t>
      </w:r>
      <w:r w:rsidRPr="7771EB37" w:rsidR="658B8F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activities that</w:t>
      </w:r>
      <w:r w:rsidRPr="7771EB37" w:rsidR="1D3D861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contribut</w:t>
      </w:r>
      <w:r w:rsidRPr="7771EB37" w:rsidR="6DBEA3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e</w:t>
      </w:r>
      <w:r w:rsidRPr="7771EB37" w:rsidR="1D3D861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to the growth of the Living Wage employer movement in Scotland</w:t>
      </w:r>
      <w:r w:rsidRPr="7771EB37" w:rsidR="62D137A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, including promotion of Living Wage employer accreditation, Living Wage Places</w:t>
      </w:r>
      <w:r w:rsidRPr="7771EB37" w:rsidR="7DB134F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, Living Pension</w:t>
      </w:r>
      <w:r w:rsidRPr="7771EB37" w:rsidR="53E6DB8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771EB37" w:rsidR="62D137A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and Living Hours. </w:t>
      </w:r>
    </w:p>
    <w:p w:rsidR="7301C268" w:rsidP="6B2D2012" w:rsidRDefault="7301C268" w14:paraId="4D865C3D" w14:textId="4F5A51B3">
      <w:pPr>
        <w:pStyle w:val="Default"/>
        <w:spacing w:before="120" w:line="240" w:lineRule="auto"/>
        <w:rPr>
          <w:rFonts w:eastAsia="Calibri"/>
          <w:lang w:val="en-GB"/>
        </w:rPr>
      </w:pPr>
      <w:r w:rsidRPr="7771EB37" w:rsidR="7301C268">
        <w:rPr>
          <w:rFonts w:eastAsia="Calibri"/>
          <w:lang w:val="en-GB"/>
        </w:rPr>
        <w:t>The post of Living Wage Scotland Project Assistant will suit a creative individual who has experience in creating written copy and social media content in a professional setting, has excellent verbal and written communication skills and outstanding organisation and prioritisation abilities</w:t>
      </w:r>
      <w:r w:rsidRPr="7771EB37" w:rsidR="1C5389A9">
        <w:rPr>
          <w:rFonts w:eastAsia="Calibri"/>
          <w:lang w:val="en-GB"/>
        </w:rPr>
        <w:t>. The post holder should hold</w:t>
      </w:r>
      <w:r w:rsidRPr="7771EB37" w:rsidR="7301C268">
        <w:rPr>
          <w:rFonts w:eastAsia="Calibri"/>
          <w:lang w:val="en-GB"/>
        </w:rPr>
        <w:t xml:space="preserve"> a strong commitment to achieving social justice and a desire to tackle in-work poverty.</w:t>
      </w:r>
    </w:p>
    <w:p w:rsidR="435504BE" w:rsidP="6B2D2012" w:rsidRDefault="435504BE" w14:paraId="3CC1E2F7" w14:textId="7937A74F">
      <w:pPr>
        <w:pStyle w:val="Default"/>
        <w:spacing w:before="120" w:line="240" w:lineRule="auto"/>
        <w:rPr>
          <w:rFonts w:eastAsia="Arial"/>
          <w:lang w:val="en-GB"/>
        </w:rPr>
      </w:pPr>
      <w:r w:rsidRPr="6B2D2012">
        <w:rPr>
          <w:rFonts w:eastAsia="Calibri"/>
          <w:lang w:val="en-GB"/>
        </w:rPr>
        <w:t>R</w:t>
      </w:r>
      <w:r w:rsidRPr="6B2D2012" w:rsidR="7301C268">
        <w:rPr>
          <w:rFonts w:eastAsia="Calibri"/>
          <w:lang w:val="en-GB"/>
        </w:rPr>
        <w:t xml:space="preserve">esponsibilities will include supporting internal and external communications activities, </w:t>
      </w:r>
      <w:r w:rsidRPr="6B2D2012" w:rsidR="6642CEBA">
        <w:rPr>
          <w:rFonts w:eastAsia="Arial"/>
          <w:lang w:val="en-GB"/>
        </w:rPr>
        <w:t>maintain</w:t>
      </w:r>
      <w:r w:rsidRPr="6B2D2012" w:rsidR="4C71D0BF">
        <w:rPr>
          <w:rFonts w:eastAsia="Arial"/>
          <w:lang w:val="en-GB"/>
        </w:rPr>
        <w:t>ing</w:t>
      </w:r>
      <w:r w:rsidRPr="6B2D2012" w:rsidR="6642CEBA">
        <w:rPr>
          <w:rFonts w:eastAsia="Arial"/>
          <w:lang w:val="en-GB"/>
        </w:rPr>
        <w:t xml:space="preserve"> </w:t>
      </w:r>
      <w:r w:rsidRPr="6B2D2012" w:rsidR="44D9DFE5">
        <w:rPr>
          <w:rFonts w:eastAsia="Arial"/>
          <w:lang w:val="en-GB"/>
        </w:rPr>
        <w:t>our</w:t>
      </w:r>
      <w:r w:rsidRPr="6B2D2012" w:rsidR="0FE8B1C1">
        <w:rPr>
          <w:rFonts w:eastAsia="Arial"/>
          <w:lang w:val="en-GB"/>
        </w:rPr>
        <w:t xml:space="preserve"> website and</w:t>
      </w:r>
      <w:r w:rsidRPr="6B2D2012" w:rsidR="44D9DFE5">
        <w:rPr>
          <w:rFonts w:eastAsia="Arial"/>
          <w:lang w:val="en-GB"/>
        </w:rPr>
        <w:t xml:space="preserve"> social media platforms, </w:t>
      </w:r>
      <w:r w:rsidRPr="6B2D2012" w:rsidR="1F7B48B2">
        <w:rPr>
          <w:rFonts w:eastAsia="Arial"/>
          <w:lang w:val="en-GB"/>
        </w:rPr>
        <w:t>contributing to the development of</w:t>
      </w:r>
      <w:r w:rsidRPr="6B2D2012" w:rsidR="34584E7D">
        <w:rPr>
          <w:rFonts w:eastAsia="Arial"/>
          <w:lang w:val="en-GB"/>
        </w:rPr>
        <w:t xml:space="preserve"> </w:t>
      </w:r>
      <w:r w:rsidRPr="6B2D2012" w:rsidR="206B12ED">
        <w:rPr>
          <w:rFonts w:eastAsia="Arial"/>
          <w:lang w:val="en-GB"/>
        </w:rPr>
        <w:t>digital and print assets</w:t>
      </w:r>
      <w:r w:rsidRPr="6B2D2012" w:rsidR="0356C895">
        <w:rPr>
          <w:rFonts w:eastAsia="Arial"/>
          <w:lang w:val="en-GB"/>
        </w:rPr>
        <w:t xml:space="preserve"> and materials</w:t>
      </w:r>
      <w:r w:rsidRPr="6B2D2012" w:rsidR="1AC242EE">
        <w:rPr>
          <w:rFonts w:eastAsia="Arial"/>
          <w:lang w:val="en-GB"/>
        </w:rPr>
        <w:t xml:space="preserve"> relevant to the project aims (case studies, web materials, articles, promotional resources)</w:t>
      </w:r>
      <w:r w:rsidRPr="6B2D2012" w:rsidR="0634FAB4">
        <w:rPr>
          <w:rFonts w:eastAsia="Arial"/>
          <w:lang w:val="en-GB"/>
        </w:rPr>
        <w:t>, support</w:t>
      </w:r>
      <w:r w:rsidRPr="6B2D2012" w:rsidR="1D89BCC2">
        <w:rPr>
          <w:rFonts w:eastAsia="Arial"/>
          <w:lang w:val="en-GB"/>
        </w:rPr>
        <w:t>ing</w:t>
      </w:r>
      <w:r w:rsidRPr="6B2D2012" w:rsidR="78F25FC4">
        <w:rPr>
          <w:rFonts w:eastAsia="Arial"/>
          <w:lang w:val="en-GB"/>
        </w:rPr>
        <w:t xml:space="preserve"> </w:t>
      </w:r>
      <w:r w:rsidRPr="6B2D2012" w:rsidR="0634FAB4">
        <w:rPr>
          <w:rFonts w:eastAsia="Arial"/>
          <w:lang w:val="en-GB"/>
        </w:rPr>
        <w:t xml:space="preserve">events (virtual and in-person), </w:t>
      </w:r>
      <w:r w:rsidRPr="6B2D2012" w:rsidR="1AC242EE">
        <w:rPr>
          <w:rFonts w:eastAsia="Arial"/>
          <w:lang w:val="en-GB"/>
        </w:rPr>
        <w:t>and support</w:t>
      </w:r>
      <w:r w:rsidRPr="6B2D2012" w:rsidR="1490AA5B">
        <w:rPr>
          <w:rFonts w:eastAsia="Arial"/>
          <w:lang w:val="en-GB"/>
        </w:rPr>
        <w:t>ing</w:t>
      </w:r>
      <w:r w:rsidRPr="6B2D2012" w:rsidR="1AC242EE">
        <w:rPr>
          <w:rFonts w:eastAsia="Arial"/>
          <w:lang w:val="en-GB"/>
        </w:rPr>
        <w:t xml:space="preserve"> the delivery of Living Wage Scotland’s communications strategy</w:t>
      </w:r>
      <w:r w:rsidRPr="6B2D2012" w:rsidR="550A6A9E">
        <w:rPr>
          <w:rFonts w:eastAsia="Arial"/>
          <w:lang w:val="en-GB"/>
        </w:rPr>
        <w:t xml:space="preserve">. </w:t>
      </w:r>
    </w:p>
    <w:p w:rsidR="3365E44C" w:rsidP="6B2D2012" w:rsidRDefault="3365E44C" w14:paraId="2538F87F" w14:textId="028A5AC8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  <w:r w:rsidRPr="6B2D2012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The role will involve </w:t>
      </w:r>
      <w:r w:rsidRPr="6B2D2012" w:rsidR="386BA63B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close collaborative work within a small team, and </w:t>
      </w:r>
      <w:r w:rsidRPr="6B2D2012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direct engagement with our network of accredited Living Wage employer</w:t>
      </w:r>
      <w:r w:rsidRPr="6B2D2012" w:rsidR="6C5CCC5A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s</w:t>
      </w:r>
      <w:r w:rsidRPr="6B2D2012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.</w:t>
      </w:r>
    </w:p>
    <w:p w:rsidR="6B2D2012" w:rsidP="6B2D2012" w:rsidRDefault="6B2D2012" w14:paraId="7B66CE08" w14:textId="27803F6F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="6B2D2012" w:rsidP="6B2D2012" w:rsidRDefault="6B2D2012" w14:paraId="16A3CDA1" w14:textId="3B47E3C8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="6B2D2012" w:rsidP="6B2D2012" w:rsidRDefault="6B2D2012" w14:paraId="7AFDC8BD" w14:textId="779992C9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GB"/>
        </w:rPr>
      </w:pPr>
    </w:p>
    <w:p w:rsidR="00F50D5F" w:rsidP="2244C545" w:rsidRDefault="34584E7D" w14:paraId="05416CFB" w14:textId="3DC738E9">
      <w:pPr>
        <w:pStyle w:val="Default"/>
        <w:spacing w:before="120" w:line="240" w:lineRule="auto"/>
        <w:rPr>
          <w:rFonts w:eastAsia="Arial"/>
          <w:color w:val="FF0000"/>
        </w:rPr>
      </w:pPr>
      <w:r w:rsidRPr="2244C545">
        <w:rPr>
          <w:rFonts w:eastAsia="Arial"/>
          <w:b/>
          <w:bCs/>
          <w:color w:val="FF0000"/>
          <w:lang w:val="en-GB"/>
        </w:rPr>
        <w:lastRenderedPageBreak/>
        <w:t>JOB BACKGROUND</w:t>
      </w:r>
    </w:p>
    <w:p w:rsidR="00F50D5F" w:rsidP="2244C545" w:rsidRDefault="34584E7D" w14:paraId="3C0F6D8D" w14:textId="78F23869">
      <w:pPr>
        <w:spacing w:before="120" w:after="0" w:line="240" w:lineRule="auto"/>
        <w:rPr>
          <w:rFonts w:ascii="Arial" w:hAnsi="Arial" w:eastAsia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7CEF591" wp14:editId="1496860D">
            <wp:extent cx="4572000" cy="85725"/>
            <wp:effectExtent l="0" t="0" r="0" b="0"/>
            <wp:docPr id="856667861" name="Picture 85666786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6678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5F" w:rsidP="2244C545" w:rsidRDefault="34584E7D" w14:paraId="496345D5" w14:textId="1C451142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</w:rPr>
        <w:t xml:space="preserve">The Poverty Alliance is the national anti-poverty network in Scotland, with membership including representatives from the community and voluntary sectors, trade unions, faith groups, statutory </w:t>
      </w:r>
      <w:proofErr w:type="gramStart"/>
      <w:r w:rsidRPr="2244C545">
        <w:rPr>
          <w:rFonts w:eastAsia="Arial"/>
        </w:rPr>
        <w:t>bodies</w:t>
      </w:r>
      <w:proofErr w:type="gramEnd"/>
      <w:r w:rsidRPr="2244C545">
        <w:rPr>
          <w:rFonts w:eastAsia="Arial"/>
        </w:rPr>
        <w:t xml:space="preserve"> and others. The Scottish Government, local authorities and charitable trusts financially support us to carry out our work, alongside our members. </w:t>
      </w:r>
    </w:p>
    <w:p w:rsidR="00F50D5F" w:rsidP="2244C545" w:rsidRDefault="34584E7D" w14:paraId="58F7CC3E" w14:textId="2A5832DB">
      <w:pPr>
        <w:pStyle w:val="Default"/>
        <w:spacing w:before="120" w:line="240" w:lineRule="auto"/>
        <w:rPr>
          <w:rFonts w:eastAsia="Arial"/>
        </w:rPr>
      </w:pPr>
      <w:r w:rsidRPr="7771EB37" w:rsidR="1541F65B">
        <w:rPr>
          <w:rFonts w:eastAsia="Arial"/>
        </w:rPr>
        <w:t xml:space="preserve">Established in 1992, the Poverty Alliance has a long </w:t>
      </w:r>
      <w:r w:rsidRPr="7771EB37" w:rsidR="1541F65B">
        <w:rPr>
          <w:rFonts w:eastAsia="Arial"/>
        </w:rPr>
        <w:t>track record</w:t>
      </w:r>
      <w:r w:rsidRPr="7771EB37" w:rsidR="1541F65B">
        <w:rPr>
          <w:rFonts w:eastAsia="Arial"/>
        </w:rPr>
        <w:t xml:space="preserve"> in working with individuals and communities affected by poverty and providing support to influence policy solutions in Scotland.</w:t>
      </w:r>
      <w:r w:rsidRPr="7771EB37" w:rsidR="34584E7D">
        <w:rPr>
          <w:rFonts w:eastAsia="Arial"/>
        </w:rPr>
        <w:t xml:space="preserve"> </w:t>
      </w:r>
    </w:p>
    <w:p w:rsidR="00F50D5F" w:rsidP="6B2D2012" w:rsidRDefault="34584E7D" w14:paraId="2067899D" w14:textId="2E4404D3">
      <w:pPr>
        <w:pStyle w:val="Default"/>
        <w:spacing w:before="120" w:line="240" w:lineRule="auto"/>
        <w:rPr>
          <w:rFonts w:eastAsia="Arial"/>
        </w:rPr>
      </w:pPr>
      <w:r w:rsidRPr="6B2D2012">
        <w:rPr>
          <w:rFonts w:eastAsia="Arial"/>
        </w:rPr>
        <w:t xml:space="preserve">Living Wage Scotland was </w:t>
      </w:r>
      <w:r w:rsidRPr="6B2D2012" w:rsidR="763C2A27">
        <w:rPr>
          <w:rFonts w:eastAsia="Arial"/>
        </w:rPr>
        <w:t>launched</w:t>
      </w:r>
      <w:r w:rsidRPr="6B2D2012">
        <w:rPr>
          <w:rFonts w:eastAsia="Arial"/>
        </w:rPr>
        <w:t xml:space="preserve"> in April 2014 by the Poverty Alliance with the aim of increasing the number of employers in Scotland who are </w:t>
      </w:r>
      <w:proofErr w:type="spellStart"/>
      <w:r w:rsidRPr="6B2D2012">
        <w:rPr>
          <w:rFonts w:eastAsia="Arial"/>
        </w:rPr>
        <w:t>recognised</w:t>
      </w:r>
      <w:proofErr w:type="spellEnd"/>
      <w:r w:rsidRPr="6B2D2012">
        <w:rPr>
          <w:rFonts w:eastAsia="Arial"/>
        </w:rPr>
        <w:t xml:space="preserve"> for paying their staff the real Living Wage. </w:t>
      </w:r>
    </w:p>
    <w:p w:rsidR="00F50D5F" w:rsidP="2244C545" w:rsidRDefault="34584E7D" w14:paraId="1EE7F3DB" w14:textId="36AB9810">
      <w:pPr>
        <w:pStyle w:val="Default"/>
        <w:spacing w:before="120" w:line="240" w:lineRule="auto"/>
        <w:rPr>
          <w:rFonts w:eastAsia="Arial"/>
        </w:rPr>
      </w:pPr>
      <w:r w:rsidRPr="7771EB37" w:rsidR="34584E7D">
        <w:rPr>
          <w:rFonts w:eastAsia="Arial"/>
        </w:rPr>
        <w:t xml:space="preserve">Living Wage Scotland is a partnership with the Living Wage Foundation and </w:t>
      </w:r>
      <w:r w:rsidRPr="7771EB37" w:rsidR="38E04F8D">
        <w:rPr>
          <w:rFonts w:eastAsia="Arial"/>
        </w:rPr>
        <w:t>t</w:t>
      </w:r>
      <w:r w:rsidRPr="7771EB37" w:rsidR="34584E7D">
        <w:rPr>
          <w:rFonts w:eastAsia="Arial"/>
        </w:rPr>
        <w:t>he Scottish Government</w:t>
      </w:r>
      <w:r w:rsidRPr="7771EB37" w:rsidR="0AED2A67">
        <w:rPr>
          <w:rFonts w:eastAsia="Arial"/>
        </w:rPr>
        <w:t xml:space="preserve"> are a key funder</w:t>
      </w:r>
      <w:r w:rsidRPr="7771EB37" w:rsidR="34584E7D">
        <w:rPr>
          <w:rFonts w:eastAsia="Arial"/>
        </w:rPr>
        <w:t xml:space="preserve">. </w:t>
      </w:r>
    </w:p>
    <w:p w:rsidR="00F50D5F" w:rsidP="6B2D2012" w:rsidRDefault="4624A5EA" w14:paraId="0887DBA2" w14:textId="090B70DD">
      <w:pPr>
        <w:pStyle w:val="Default"/>
        <w:spacing w:before="120" w:line="240" w:lineRule="auto"/>
        <w:rPr>
          <w:rFonts w:eastAsia="Arial"/>
        </w:rPr>
      </w:pPr>
      <w:r w:rsidRPr="7771EB37" w:rsidR="4624A5EA">
        <w:rPr>
          <w:rFonts w:eastAsia="Arial"/>
        </w:rPr>
        <w:t xml:space="preserve">The Living Wage Project Assistant will play a crucial role in supporting over </w:t>
      </w:r>
      <w:r w:rsidRPr="7771EB37" w:rsidR="3ED62B17">
        <w:rPr>
          <w:rFonts w:eastAsia="Arial"/>
        </w:rPr>
        <w:t>35</w:t>
      </w:r>
      <w:r w:rsidRPr="7771EB37" w:rsidR="4624A5EA">
        <w:rPr>
          <w:rFonts w:eastAsia="Arial"/>
        </w:rPr>
        <w:t xml:space="preserve">00 Living Wage accredited </w:t>
      </w:r>
      <w:r w:rsidRPr="7771EB37" w:rsidR="4624A5EA">
        <w:rPr>
          <w:rFonts w:eastAsia="Arial"/>
        </w:rPr>
        <w:t>employers</w:t>
      </w:r>
      <w:r w:rsidRPr="7771EB37" w:rsidR="4624A5EA">
        <w:rPr>
          <w:rFonts w:eastAsia="Arial"/>
        </w:rPr>
        <w:t xml:space="preserve"> in Scotland to enhance their participation </w:t>
      </w:r>
      <w:r w:rsidRPr="7771EB37" w:rsidR="4624A5EA">
        <w:rPr>
          <w:rFonts w:eastAsia="Arial"/>
        </w:rPr>
        <w:t>with</w:t>
      </w:r>
      <w:r w:rsidRPr="7771EB37" w:rsidR="4624A5EA">
        <w:rPr>
          <w:rFonts w:eastAsia="Arial"/>
        </w:rPr>
        <w:t xml:space="preserve"> Living Wage Scotland activities and projects.</w:t>
      </w:r>
    </w:p>
    <w:p w:rsidR="00F50D5F" w:rsidP="6B2D2012" w:rsidRDefault="00F50D5F" w14:paraId="6FE1F974" w14:textId="60DF3786">
      <w:pPr>
        <w:spacing w:before="120"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F50D5F" w:rsidP="2244C545" w:rsidRDefault="34584E7D" w14:paraId="79086900" w14:textId="5B9F3187">
      <w:pPr>
        <w:pStyle w:val="Default"/>
        <w:spacing w:before="120" w:line="240" w:lineRule="auto"/>
        <w:rPr>
          <w:rFonts w:eastAsia="Arial"/>
          <w:color w:val="FF0000"/>
        </w:rPr>
      </w:pPr>
      <w:r w:rsidRPr="2244C545">
        <w:rPr>
          <w:rFonts w:eastAsia="Arial"/>
          <w:b/>
          <w:bCs/>
          <w:color w:val="FF0000"/>
          <w:lang w:val="en-GB"/>
        </w:rPr>
        <w:t>JOB DESCRIPTION</w:t>
      </w:r>
    </w:p>
    <w:p w:rsidR="00F50D5F" w:rsidP="2244C545" w:rsidRDefault="34584E7D" w14:paraId="233722BC" w14:textId="324DF7AB">
      <w:pPr>
        <w:spacing w:before="120"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4F9782D" wp14:editId="2042B25D">
            <wp:extent cx="4572000" cy="85725"/>
            <wp:effectExtent l="0" t="0" r="0" b="0"/>
            <wp:docPr id="1363402658" name="Picture 136340265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40265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5F" w:rsidP="6B2D2012" w:rsidRDefault="0DCA4828" w14:paraId="205D3209" w14:textId="7C79D3AE">
      <w:pPr>
        <w:pStyle w:val="Default"/>
        <w:spacing w:before="120" w:line="240" w:lineRule="auto"/>
        <w:rPr>
          <w:rFonts w:eastAsia="Arial"/>
          <w:lang w:val="en-GB"/>
        </w:rPr>
      </w:pPr>
      <w:r w:rsidRPr="6B2D2012">
        <w:rPr>
          <w:rFonts w:eastAsia="Arial"/>
          <w:lang w:val="en-GB"/>
        </w:rPr>
        <w:t>Key Responsibilities:</w:t>
      </w:r>
    </w:p>
    <w:p w:rsidR="00F50D5F" w:rsidP="6B2D2012" w:rsidRDefault="34584E7D" w14:paraId="0EC8248D" w14:textId="4B89D4B9">
      <w:pPr>
        <w:pStyle w:val="Default"/>
        <w:spacing w:before="120" w:line="240" w:lineRule="auto"/>
        <w:rPr>
          <w:rFonts w:eastAsia="Arial"/>
        </w:rPr>
      </w:pPr>
      <w:r w:rsidRPr="6B2D2012">
        <w:rPr>
          <w:rFonts w:eastAsia="Arial"/>
          <w:b/>
          <w:bCs/>
          <w:lang w:val="en-GB"/>
        </w:rPr>
        <w:t>Implementation of relevant areas of the Living Wage Scotland strategy including:</w:t>
      </w:r>
    </w:p>
    <w:p w:rsidR="00F50D5F" w:rsidP="2244C545" w:rsidRDefault="6ABFE966" w14:paraId="0255D6E2" w14:textId="6FAA281B">
      <w:pPr>
        <w:pStyle w:val="Default"/>
        <w:numPr>
          <w:ilvl w:val="0"/>
          <w:numId w:val="2"/>
        </w:numPr>
        <w:spacing w:before="120" w:line="240" w:lineRule="auto"/>
        <w:rPr>
          <w:rFonts w:asciiTheme="minorHAnsi" w:hAnsiTheme="minorHAnsi" w:cstheme="minorBidi"/>
          <w:lang w:val="en-GB"/>
        </w:rPr>
      </w:pPr>
      <w:r w:rsidRPr="2244C545">
        <w:rPr>
          <w:rFonts w:eastAsia="Arial"/>
          <w:lang w:val="en-GB"/>
        </w:rPr>
        <w:t xml:space="preserve">Maintaining and growing the network Living Wage employers in </w:t>
      </w:r>
      <w:r w:rsidR="00C54F27">
        <w:tab/>
      </w:r>
      <w:r w:rsidR="00C54F27">
        <w:tab/>
      </w:r>
      <w:r w:rsidRPr="2244C545">
        <w:rPr>
          <w:rFonts w:eastAsia="Arial"/>
          <w:lang w:val="en-GB"/>
        </w:rPr>
        <w:t xml:space="preserve">Scotland </w:t>
      </w:r>
      <w:r w:rsidRPr="2244C545" w:rsidR="7FA8AE49">
        <w:rPr>
          <w:rFonts w:eastAsia="Arial"/>
          <w:lang w:val="en-GB"/>
        </w:rPr>
        <w:t xml:space="preserve">by promoting the benefits, </w:t>
      </w:r>
      <w:proofErr w:type="gramStart"/>
      <w:r w:rsidRPr="2244C545" w:rsidR="7FA8AE49">
        <w:rPr>
          <w:rFonts w:eastAsia="Arial"/>
          <w:lang w:val="en-GB"/>
        </w:rPr>
        <w:t>success</w:t>
      </w:r>
      <w:proofErr w:type="gramEnd"/>
      <w:r w:rsidRPr="2244C545" w:rsidR="7FA8AE49">
        <w:rPr>
          <w:rFonts w:eastAsia="Arial"/>
          <w:lang w:val="en-GB"/>
        </w:rPr>
        <w:t xml:space="preserve"> and key messages of the Living Wage movement </w:t>
      </w:r>
    </w:p>
    <w:p w:rsidR="00F50D5F" w:rsidP="7771EB37" w:rsidRDefault="711D3092" w14:paraId="0CEB10C8" w14:textId="024541D4">
      <w:pPr>
        <w:pStyle w:val="Default"/>
        <w:numPr>
          <w:ilvl w:val="0"/>
          <w:numId w:val="2"/>
        </w:numPr>
        <w:spacing w:before="120" w:line="240" w:lineRule="auto"/>
        <w:rPr>
          <w:rFonts w:ascii="Calibri" w:hAnsi="Calibri" w:cs="" w:asciiTheme="minorAscii" w:hAnsiTheme="minorAscii" w:cstheme="minorBidi"/>
          <w:lang w:val="en-GB"/>
        </w:rPr>
      </w:pPr>
      <w:r w:rsidRPr="7771EB37" w:rsidR="711D3092">
        <w:rPr>
          <w:rFonts w:eastAsia="Arial"/>
          <w:lang w:val="en-GB"/>
        </w:rPr>
        <w:t xml:space="preserve">Promotion of </w:t>
      </w:r>
      <w:r w:rsidRPr="7771EB37" w:rsidR="711D3092">
        <w:rPr>
          <w:rFonts w:eastAsia="Arial"/>
          <w:lang w:val="en-GB"/>
        </w:rPr>
        <w:t>additional</w:t>
      </w:r>
      <w:r w:rsidRPr="7771EB37" w:rsidR="711D3092">
        <w:rPr>
          <w:rFonts w:eastAsia="Arial"/>
          <w:lang w:val="en-GB"/>
        </w:rPr>
        <w:t xml:space="preserve"> schemes delivered by Living Wage Scotland, namely</w:t>
      </w:r>
      <w:r w:rsidRPr="7771EB37" w:rsidR="34584E7D">
        <w:rPr>
          <w:rFonts w:eastAsia="Arial"/>
          <w:lang w:val="en-GB"/>
        </w:rPr>
        <w:t xml:space="preserve"> Living Wage Places</w:t>
      </w:r>
      <w:r w:rsidRPr="7771EB37" w:rsidR="7660733C">
        <w:rPr>
          <w:rFonts w:eastAsia="Arial"/>
          <w:lang w:val="en-GB"/>
        </w:rPr>
        <w:t>, Living Pension</w:t>
      </w:r>
      <w:r w:rsidRPr="7771EB37" w:rsidR="34584E7D">
        <w:rPr>
          <w:rFonts w:eastAsia="Arial"/>
          <w:lang w:val="en-GB"/>
        </w:rPr>
        <w:t xml:space="preserve"> and Living Hours </w:t>
      </w:r>
    </w:p>
    <w:p w:rsidR="00F50D5F" w:rsidP="2244C545" w:rsidRDefault="34584E7D" w14:paraId="5FF73DF4" w14:textId="7E91967E">
      <w:pPr>
        <w:pStyle w:val="Default"/>
        <w:numPr>
          <w:ilvl w:val="0"/>
          <w:numId w:val="2"/>
        </w:numPr>
        <w:spacing w:before="120" w:line="240" w:lineRule="auto"/>
        <w:rPr>
          <w:rFonts w:asciiTheme="minorHAnsi" w:hAnsiTheme="minorHAnsi" w:cstheme="minorBidi"/>
        </w:rPr>
      </w:pPr>
      <w:r w:rsidRPr="2244C545">
        <w:rPr>
          <w:rFonts w:eastAsia="Arial"/>
          <w:lang w:val="en-GB"/>
        </w:rPr>
        <w:t>Recording, Monitoring &amp; Reporting</w:t>
      </w:r>
    </w:p>
    <w:p w:rsidR="00F50D5F" w:rsidP="2244C545" w:rsidRDefault="34584E7D" w14:paraId="03D40507" w14:textId="6721080F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t xml:space="preserve">Detailed responsibilities:  </w:t>
      </w:r>
    </w:p>
    <w:p w:rsidR="00F50D5F" w:rsidP="6B2D2012" w:rsidRDefault="233DE4AA" w14:paraId="101A4F0A" w14:textId="2C604797">
      <w:pPr>
        <w:pStyle w:val="Default"/>
        <w:spacing w:before="120" w:line="240" w:lineRule="auto"/>
        <w:rPr>
          <w:rFonts w:eastAsia="Arial"/>
          <w:b/>
          <w:bCs/>
          <w:lang w:val="en-GB"/>
        </w:rPr>
      </w:pPr>
      <w:r w:rsidRPr="6B2D2012">
        <w:rPr>
          <w:rFonts w:eastAsia="Arial"/>
          <w:b/>
          <w:bCs/>
          <w:lang w:val="en-GB"/>
        </w:rPr>
        <w:t>1.1</w:t>
      </w:r>
      <w:r w:rsidRPr="6B2D2012" w:rsidR="7965B566">
        <w:rPr>
          <w:rFonts w:eastAsia="Arial"/>
          <w:b/>
          <w:bCs/>
          <w:lang w:val="en-GB"/>
        </w:rPr>
        <w:t xml:space="preserve"> Maintaining and growing the network Living Wage employers in </w:t>
      </w:r>
      <w:r w:rsidR="00C54F27">
        <w:tab/>
      </w:r>
      <w:r w:rsidRPr="6B2D2012" w:rsidR="7965B566">
        <w:rPr>
          <w:rFonts w:eastAsia="Arial"/>
          <w:b/>
          <w:bCs/>
          <w:lang w:val="en-GB"/>
        </w:rPr>
        <w:t xml:space="preserve">Scotland by promoting the benefits, </w:t>
      </w:r>
      <w:proofErr w:type="gramStart"/>
      <w:r w:rsidRPr="6B2D2012" w:rsidR="7965B566">
        <w:rPr>
          <w:rFonts w:eastAsia="Arial"/>
          <w:b/>
          <w:bCs/>
          <w:lang w:val="en-GB"/>
        </w:rPr>
        <w:t>success</w:t>
      </w:r>
      <w:proofErr w:type="gramEnd"/>
      <w:r w:rsidRPr="6B2D2012" w:rsidR="7965B566">
        <w:rPr>
          <w:rFonts w:eastAsia="Arial"/>
          <w:b/>
          <w:bCs/>
          <w:lang w:val="en-GB"/>
        </w:rPr>
        <w:t xml:space="preserve"> and key messages of the Living Wage movement</w:t>
      </w:r>
    </w:p>
    <w:p w:rsidR="00F50D5F" w:rsidP="6B2D2012" w:rsidRDefault="0558EDF1" w14:paraId="7BFC07A1" w14:textId="7515FD46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>Main duties are to:</w:t>
      </w:r>
    </w:p>
    <w:p w:rsidR="00F50D5F" w:rsidP="6B2D2012" w:rsidRDefault="0558EDF1" w14:paraId="2C2DBC99" w14:textId="7B8D06B2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>To create and develop promotional resources and other materials such as infographics, website/social media graphic and case studies</w:t>
      </w:r>
      <w:r w:rsidRPr="6B2D2012" w:rsidR="0E404130">
        <w:rPr>
          <w:rFonts w:eastAsia="Calibri"/>
          <w:lang w:val="en-GB"/>
        </w:rPr>
        <w:t xml:space="preserve"> relating to Living Wage employer </w:t>
      </w:r>
      <w:proofErr w:type="gramStart"/>
      <w:r w:rsidRPr="6B2D2012" w:rsidR="0E404130">
        <w:rPr>
          <w:rFonts w:eastAsia="Calibri"/>
          <w:lang w:val="en-GB"/>
        </w:rPr>
        <w:t>accreditation</w:t>
      </w:r>
      <w:proofErr w:type="gramEnd"/>
    </w:p>
    <w:p w:rsidR="00F50D5F" w:rsidP="6B2D2012" w:rsidRDefault="0558EDF1" w14:paraId="012D867D" w14:textId="579A3B74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 xml:space="preserve">To </w:t>
      </w:r>
      <w:r w:rsidRPr="6B2D2012" w:rsidR="30C51EC3">
        <w:rPr>
          <w:rFonts w:eastAsia="Calibri"/>
          <w:lang w:val="en-GB"/>
        </w:rPr>
        <w:t>maintain and</w:t>
      </w:r>
      <w:r w:rsidRPr="6B2D2012">
        <w:rPr>
          <w:rFonts w:eastAsia="Calibri"/>
          <w:lang w:val="en-GB"/>
        </w:rPr>
        <w:t xml:space="preserve"> develop the “scottishlivingwage.org” </w:t>
      </w:r>
      <w:proofErr w:type="gramStart"/>
      <w:r w:rsidRPr="6B2D2012">
        <w:rPr>
          <w:rFonts w:eastAsia="Calibri"/>
          <w:lang w:val="en-GB"/>
        </w:rPr>
        <w:t>website</w:t>
      </w:r>
      <w:proofErr w:type="gramEnd"/>
      <w:r w:rsidRPr="6B2D2012">
        <w:rPr>
          <w:rFonts w:eastAsia="Calibri"/>
          <w:lang w:val="en-GB"/>
        </w:rPr>
        <w:t xml:space="preserve"> </w:t>
      </w:r>
    </w:p>
    <w:p w:rsidR="00F50D5F" w:rsidP="6B2D2012" w:rsidRDefault="0558EDF1" w14:paraId="1EB28CA8" w14:textId="354B808C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>To further develop Living Wage Scotland’s social media profile</w:t>
      </w:r>
    </w:p>
    <w:p w:rsidR="00F50D5F" w:rsidP="6B2D2012" w:rsidRDefault="0558EDF1" w14:paraId="62706CBB" w14:textId="2B0D9329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lastRenderedPageBreak/>
        <w:t>Responsible for production and development of e-news</w:t>
      </w:r>
    </w:p>
    <w:p w:rsidR="00F50D5F" w:rsidP="6B2D2012" w:rsidRDefault="0EBD42F4" w14:paraId="27947A0A" w14:textId="3EE053A9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 xml:space="preserve">To support </w:t>
      </w:r>
      <w:r w:rsidRPr="6B2D2012" w:rsidR="0EAF09DA">
        <w:rPr>
          <w:rFonts w:eastAsia="Calibri"/>
          <w:lang w:val="en-GB"/>
        </w:rPr>
        <w:t xml:space="preserve">development and delivery of media work </w:t>
      </w:r>
      <w:r w:rsidRPr="6B2D2012" w:rsidR="50874E0E">
        <w:rPr>
          <w:rFonts w:eastAsia="Calibri"/>
          <w:lang w:val="en-GB"/>
        </w:rPr>
        <w:t>with</w:t>
      </w:r>
      <w:r w:rsidRPr="6B2D2012" w:rsidR="0EAF09DA">
        <w:rPr>
          <w:rFonts w:eastAsia="Calibri"/>
          <w:lang w:val="en-GB"/>
        </w:rPr>
        <w:t xml:space="preserve"> support f</w:t>
      </w:r>
      <w:r w:rsidRPr="6B2D2012" w:rsidR="3E5BEF26">
        <w:rPr>
          <w:rFonts w:eastAsia="Calibri"/>
          <w:lang w:val="en-GB"/>
        </w:rPr>
        <w:t>ro</w:t>
      </w:r>
      <w:r w:rsidRPr="6B2D2012" w:rsidR="0EAF09DA">
        <w:rPr>
          <w:rFonts w:eastAsia="Calibri"/>
          <w:lang w:val="en-GB"/>
        </w:rPr>
        <w:t>m the Living Wage Scotland Manager</w:t>
      </w:r>
    </w:p>
    <w:p w:rsidR="00F50D5F" w:rsidP="6B2D2012" w:rsidRDefault="76AF7FC9" w14:paraId="7F232085" w14:textId="58575942">
      <w:pPr>
        <w:pStyle w:val="Default"/>
        <w:spacing w:before="120" w:line="240" w:lineRule="auto"/>
        <w:rPr>
          <w:rFonts w:asciiTheme="minorHAnsi" w:hAnsiTheme="minorHAnsi" w:cstheme="minorBidi"/>
          <w:b/>
          <w:bCs/>
          <w:lang w:val="en-GB"/>
        </w:rPr>
      </w:pPr>
      <w:r w:rsidRPr="6B2D2012">
        <w:rPr>
          <w:rFonts w:eastAsia="Calibri"/>
          <w:b/>
          <w:bCs/>
          <w:lang w:val="en-GB"/>
        </w:rPr>
        <w:t xml:space="preserve">2.1 </w:t>
      </w:r>
      <w:r w:rsidRPr="6B2D2012">
        <w:rPr>
          <w:rFonts w:eastAsia="Arial"/>
          <w:b/>
          <w:bCs/>
          <w:lang w:val="en-GB"/>
        </w:rPr>
        <w:t>Promotion of additional schemes delivered by Living Wage Scotland, namely Living Wage Places and Living Hours</w:t>
      </w:r>
    </w:p>
    <w:p w:rsidR="00F50D5F" w:rsidP="6B2D2012" w:rsidRDefault="0F3A6C5A" w14:paraId="70A1CEE6" w14:textId="72B65BEE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>Main duties are to:</w:t>
      </w:r>
    </w:p>
    <w:p w:rsidR="00F50D5F" w:rsidP="6B2D2012" w:rsidRDefault="76AF7FC9" w14:paraId="24B22428" w14:textId="21EBB317">
      <w:pPr>
        <w:pStyle w:val="Default"/>
        <w:spacing w:before="120" w:line="240" w:lineRule="auto"/>
        <w:rPr>
          <w:rFonts w:eastAsia="Calibri"/>
          <w:lang w:val="en-GB"/>
        </w:rPr>
      </w:pPr>
      <w:r w:rsidRPr="7771EB37" w:rsidR="76AF7FC9">
        <w:rPr>
          <w:rFonts w:eastAsia="Arial"/>
          <w:lang w:val="en-GB"/>
        </w:rPr>
        <w:t xml:space="preserve">To contribute to the development of new </w:t>
      </w:r>
      <w:r w:rsidRPr="7771EB37" w:rsidR="76AF7FC9">
        <w:rPr>
          <w:rFonts w:eastAsia="Calibri"/>
          <w:lang w:val="en-GB"/>
        </w:rPr>
        <w:t xml:space="preserve">promotional resources and other materials such as infographics, website/social media graphic and case studies </w:t>
      </w:r>
      <w:r w:rsidRPr="7771EB37" w:rsidR="3E62F7E2">
        <w:rPr>
          <w:rFonts w:eastAsia="Calibri"/>
          <w:lang w:val="en-GB"/>
        </w:rPr>
        <w:t>to promote Living Wage Places</w:t>
      </w:r>
      <w:r w:rsidRPr="7771EB37" w:rsidR="3F8248CB">
        <w:rPr>
          <w:rFonts w:eastAsia="Calibri"/>
          <w:lang w:val="en-GB"/>
        </w:rPr>
        <w:t>, Living Pension</w:t>
      </w:r>
      <w:r w:rsidRPr="7771EB37" w:rsidR="3E62F7E2">
        <w:rPr>
          <w:rFonts w:eastAsia="Calibri"/>
          <w:lang w:val="en-GB"/>
        </w:rPr>
        <w:t xml:space="preserve"> and Living Hours as </w:t>
      </w:r>
      <w:r w:rsidRPr="7771EB37" w:rsidR="3E62F7E2">
        <w:rPr>
          <w:rFonts w:eastAsia="Calibri"/>
          <w:lang w:val="en-GB"/>
        </w:rPr>
        <w:t>additional</w:t>
      </w:r>
      <w:r w:rsidRPr="7771EB37" w:rsidR="3E62F7E2">
        <w:rPr>
          <w:rFonts w:eastAsia="Calibri"/>
          <w:lang w:val="en-GB"/>
        </w:rPr>
        <w:t xml:space="preserve"> schemes delivered by Living Wage Scotland</w:t>
      </w:r>
    </w:p>
    <w:p w:rsidR="00F50D5F" w:rsidP="6B2D2012" w:rsidRDefault="6243E44C" w14:paraId="69B00217" w14:textId="2CD8642A">
      <w:pPr>
        <w:pStyle w:val="Default"/>
        <w:spacing w:before="120" w:line="240" w:lineRule="auto"/>
        <w:rPr>
          <w:rFonts w:eastAsia="Calibri"/>
          <w:lang w:val="en-GB"/>
        </w:rPr>
      </w:pPr>
      <w:r w:rsidRPr="7771EB37" w:rsidR="6243E44C">
        <w:rPr>
          <w:rFonts w:eastAsia="Calibri"/>
          <w:lang w:val="en-GB"/>
        </w:rPr>
        <w:t>Provide</w:t>
      </w:r>
      <w:r w:rsidRPr="7771EB37" w:rsidR="6243E44C">
        <w:rPr>
          <w:rFonts w:eastAsia="Calibri"/>
          <w:lang w:val="en-GB"/>
        </w:rPr>
        <w:t xml:space="preserve"> administrative support for meetings and events when </w:t>
      </w:r>
      <w:r w:rsidRPr="7771EB37" w:rsidR="6243E44C">
        <w:rPr>
          <w:rFonts w:eastAsia="Calibri"/>
          <w:lang w:val="en-GB"/>
        </w:rPr>
        <w:t>r</w:t>
      </w:r>
      <w:r w:rsidRPr="7771EB37" w:rsidR="6243E44C">
        <w:rPr>
          <w:rFonts w:eastAsia="Calibri"/>
          <w:lang w:val="en-GB"/>
        </w:rPr>
        <w:t>equired</w:t>
      </w:r>
    </w:p>
    <w:p w:rsidR="00F50D5F" w:rsidP="6B2D2012" w:rsidRDefault="3E62F7E2" w14:paraId="110D52D7" w14:textId="1DBBD5DC">
      <w:pPr>
        <w:pStyle w:val="Default"/>
        <w:spacing w:before="120" w:line="240" w:lineRule="auto"/>
        <w:rPr>
          <w:rFonts w:eastAsia="Arial"/>
          <w:b/>
          <w:bCs/>
          <w:lang w:val="en-GB"/>
        </w:rPr>
      </w:pPr>
      <w:r w:rsidRPr="6B2D2012">
        <w:rPr>
          <w:rFonts w:eastAsia="Calibri"/>
          <w:b/>
          <w:bCs/>
          <w:lang w:val="en-GB"/>
        </w:rPr>
        <w:t xml:space="preserve">3.1 </w:t>
      </w:r>
      <w:r w:rsidRPr="6B2D2012">
        <w:rPr>
          <w:rFonts w:eastAsia="Arial"/>
          <w:b/>
          <w:bCs/>
          <w:lang w:val="en-GB"/>
        </w:rPr>
        <w:t>Recording, Monitoring &amp; Reporting</w:t>
      </w:r>
    </w:p>
    <w:p w:rsidR="00F50D5F" w:rsidP="6B2D2012" w:rsidRDefault="3E62F7E2" w14:paraId="29FDCBDD" w14:textId="279F144E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>To support the preparation and delivery of reports on LWS’s CRM (Salesforce) and employer communications</w:t>
      </w:r>
    </w:p>
    <w:p w:rsidR="00F50D5F" w:rsidP="6B2D2012" w:rsidRDefault="3E62F7E2" w14:paraId="45AB7A4F" w14:textId="651A555B">
      <w:pPr>
        <w:pStyle w:val="Default"/>
        <w:spacing w:before="120" w:line="240" w:lineRule="auto"/>
        <w:rPr>
          <w:rFonts w:asciiTheme="minorHAnsi" w:hAnsiTheme="minorHAnsi" w:cstheme="minorBidi"/>
        </w:rPr>
      </w:pPr>
      <w:r w:rsidRPr="6B2D2012">
        <w:rPr>
          <w:rFonts w:eastAsia="Calibri"/>
          <w:lang w:val="en-GB"/>
        </w:rPr>
        <w:t>Development and maintenance of distribution lists</w:t>
      </w:r>
    </w:p>
    <w:p w:rsidR="00F50D5F" w:rsidP="6B2D2012" w:rsidRDefault="3E62F7E2" w14:paraId="41F95DF9" w14:textId="4691A46B">
      <w:pPr>
        <w:pStyle w:val="Default"/>
        <w:spacing w:before="120" w:line="240" w:lineRule="auto"/>
        <w:rPr>
          <w:rFonts w:eastAsia="Calibri"/>
          <w:lang w:val="en-GB"/>
        </w:rPr>
      </w:pPr>
      <w:r w:rsidRPr="6B2D2012">
        <w:rPr>
          <w:rFonts w:eastAsia="Calibri"/>
          <w:lang w:val="en-GB"/>
        </w:rPr>
        <w:t>To</w:t>
      </w:r>
      <w:r w:rsidRPr="6B2D2012" w:rsidR="61BFB22A">
        <w:rPr>
          <w:rFonts w:eastAsia="Calibri"/>
          <w:lang w:val="en-GB"/>
        </w:rPr>
        <w:t xml:space="preserve"> support analysis of digital media performance using social media and website analytics</w:t>
      </w:r>
    </w:p>
    <w:p w:rsidR="00F50D5F" w:rsidP="2244C545" w:rsidRDefault="34584E7D" w14:paraId="4BEEDF60" w14:textId="3378F1A0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b/>
          <w:bCs/>
          <w:lang w:val="en-GB"/>
        </w:rPr>
        <w:t xml:space="preserve">General </w:t>
      </w:r>
    </w:p>
    <w:p w:rsidR="00F50D5F" w:rsidP="2244C545" w:rsidRDefault="34584E7D" w14:paraId="012D2F4B" w14:textId="55BFB403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t>To contribute to staff team meetings and planning processes as required, and to represent our values.</w:t>
      </w:r>
    </w:p>
    <w:p w:rsidR="00F50D5F" w:rsidP="2244C545" w:rsidRDefault="34584E7D" w14:paraId="16531597" w14:textId="3EDEFB6B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t xml:space="preserve">Contribute to a positive working environment in which equality and </w:t>
      </w:r>
      <w:r w:rsidRPr="2244C545">
        <w:rPr>
          <w:rFonts w:eastAsia="Arial"/>
        </w:rPr>
        <w:t>diversity are valued and staff are enabled to do their best.</w:t>
      </w:r>
    </w:p>
    <w:p w:rsidR="00F50D5F" w:rsidP="2244C545" w:rsidRDefault="34584E7D" w14:paraId="54E03C73" w14:textId="36F232A7">
      <w:pPr>
        <w:pStyle w:val="Default"/>
        <w:spacing w:before="120" w:line="240" w:lineRule="auto"/>
        <w:rPr>
          <w:rFonts w:eastAsia="Calibri"/>
          <w:lang w:val="en-GB"/>
        </w:rPr>
      </w:pPr>
      <w:r w:rsidRPr="2244C545">
        <w:rPr>
          <w:rFonts w:eastAsia="Arial"/>
          <w:lang w:val="en-GB"/>
        </w:rPr>
        <w:t xml:space="preserve">To carry out other tasks and duties as required by the Living Wage </w:t>
      </w:r>
      <w:r w:rsidRPr="2244C545" w:rsidR="2BF00FF8">
        <w:rPr>
          <w:rFonts w:eastAsia="Arial"/>
          <w:lang w:val="en-GB"/>
        </w:rPr>
        <w:t>Scotland Manager</w:t>
      </w:r>
    </w:p>
    <w:p w:rsidR="00F50D5F" w:rsidP="6B2D2012" w:rsidRDefault="00F50D5F" w14:paraId="77C57C5B" w14:textId="658EF4A3">
      <w:pPr>
        <w:spacing w:before="120"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F50D5F" w:rsidP="2244C545" w:rsidRDefault="34584E7D" w14:paraId="4FDC60B7" w14:textId="0715D96D">
      <w:pPr>
        <w:pStyle w:val="Default"/>
        <w:spacing w:before="120" w:line="240" w:lineRule="auto"/>
        <w:rPr>
          <w:rFonts w:eastAsia="Arial"/>
          <w:color w:val="FF0000"/>
        </w:rPr>
      </w:pPr>
      <w:r w:rsidRPr="2244C545">
        <w:rPr>
          <w:rFonts w:eastAsia="Arial"/>
          <w:b/>
          <w:bCs/>
          <w:color w:val="FF0000"/>
          <w:lang w:val="en-GB"/>
        </w:rPr>
        <w:t>PERSON SPECIFICATION</w:t>
      </w:r>
    </w:p>
    <w:p w:rsidR="00F50D5F" w:rsidP="2244C545" w:rsidRDefault="34584E7D" w14:paraId="65A77B10" w14:textId="27CF17E6">
      <w:pPr>
        <w:spacing w:before="120"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865D1E4" wp14:editId="1D76CFF0">
            <wp:extent cx="4572000" cy="85725"/>
            <wp:effectExtent l="0" t="0" r="0" b="0"/>
            <wp:docPr id="1599626294" name="Picture 159962629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6262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5F" w:rsidP="2244C545" w:rsidRDefault="74E833F7" w14:paraId="588DF809" w14:textId="4F2A7476">
      <w:pPr>
        <w:pStyle w:val="Default"/>
        <w:spacing w:before="120" w:line="240" w:lineRule="auto"/>
        <w:rPr>
          <w:rFonts w:eastAsia="Calibri"/>
          <w:b/>
          <w:bCs/>
          <w:lang w:val="en-GB"/>
        </w:rPr>
      </w:pPr>
      <w:r w:rsidRPr="2244C545">
        <w:rPr>
          <w:rFonts w:eastAsia="Calibri"/>
          <w:b/>
          <w:bCs/>
          <w:lang w:val="en-GB"/>
        </w:rPr>
        <w:t xml:space="preserve">Essential </w:t>
      </w:r>
      <w:r w:rsidRPr="2244C545" w:rsidR="01AFBD88">
        <w:rPr>
          <w:rFonts w:eastAsia="Calibri"/>
          <w:b/>
          <w:bCs/>
          <w:lang w:val="en-GB"/>
        </w:rPr>
        <w:t>Experience, Knowledge &amp; Skills</w:t>
      </w:r>
    </w:p>
    <w:p w:rsidR="00F50D5F" w:rsidP="2244C545" w:rsidRDefault="74E833F7" w14:paraId="074ECE85" w14:textId="0CA1EA97">
      <w:pPr>
        <w:pStyle w:val="Default"/>
        <w:spacing w:before="120" w:line="240" w:lineRule="auto"/>
        <w:rPr>
          <w:rFonts w:eastAsia="Calibri"/>
          <w:lang w:val="en-GB"/>
        </w:rPr>
      </w:pPr>
      <w:r w:rsidRPr="2244C545">
        <w:rPr>
          <w:rFonts w:eastAsia="Calibri"/>
          <w:lang w:val="en-GB"/>
        </w:rPr>
        <w:t>Experience of updating websites, using a variety of social media and other web-based applications in a professional context.</w:t>
      </w:r>
    </w:p>
    <w:p w:rsidR="00F50D5F" w:rsidP="2244C545" w:rsidRDefault="74E833F7" w14:paraId="14ED05F8" w14:textId="47815671">
      <w:pPr>
        <w:pStyle w:val="Default"/>
        <w:spacing w:before="120" w:line="240" w:lineRule="auto"/>
        <w:rPr>
          <w:rFonts w:eastAsia="Calibri"/>
          <w:lang w:val="en-GB"/>
        </w:rPr>
      </w:pPr>
      <w:r w:rsidRPr="2244C545">
        <w:rPr>
          <w:rFonts w:eastAsia="Calibri"/>
          <w:lang w:val="en-GB"/>
        </w:rPr>
        <w:t>Excellent communication skills</w:t>
      </w:r>
      <w:r w:rsidRPr="2244C545" w:rsidR="19407EEE">
        <w:rPr>
          <w:rFonts w:eastAsia="Calibri"/>
          <w:lang w:val="en-GB"/>
        </w:rPr>
        <w:t xml:space="preserve">, </w:t>
      </w:r>
      <w:r w:rsidRPr="2244C545">
        <w:rPr>
          <w:rFonts w:eastAsia="Calibri"/>
          <w:lang w:val="en-GB"/>
        </w:rPr>
        <w:t xml:space="preserve">both written and verbal. </w:t>
      </w:r>
    </w:p>
    <w:p w:rsidR="00F50D5F" w:rsidP="2244C545" w:rsidRDefault="74E833F7" w14:paraId="0D944371" w14:textId="10E0110C">
      <w:pPr>
        <w:pStyle w:val="Default"/>
        <w:spacing w:before="120" w:line="240" w:lineRule="auto"/>
        <w:rPr>
          <w:rFonts w:eastAsia="Calibri"/>
          <w:lang w:val="en-GB"/>
        </w:rPr>
      </w:pPr>
      <w:r w:rsidRPr="2244C545">
        <w:rPr>
          <w:rFonts w:eastAsia="Calibri"/>
          <w:lang w:val="en-GB"/>
        </w:rPr>
        <w:t xml:space="preserve">The ability to understand and synthesize details and to articulate these in a simple and accessible way. </w:t>
      </w:r>
    </w:p>
    <w:p w:rsidR="00F50D5F" w:rsidP="2244C545" w:rsidRDefault="74E833F7" w14:paraId="4278C628" w14:textId="4EF44627">
      <w:pPr>
        <w:pStyle w:val="Default"/>
        <w:spacing w:before="120" w:line="240" w:lineRule="auto"/>
        <w:rPr>
          <w:rFonts w:eastAsia="Arial"/>
          <w:lang w:val="en-GB"/>
        </w:rPr>
      </w:pPr>
      <w:r w:rsidRPr="2244C545">
        <w:rPr>
          <w:rFonts w:eastAsia="Arial"/>
          <w:lang w:val="en-GB"/>
        </w:rPr>
        <w:t>Excellent organisational and workload management skills, with attention to detail.</w:t>
      </w:r>
    </w:p>
    <w:p w:rsidR="00F50D5F" w:rsidP="2244C545" w:rsidRDefault="74E833F7" w14:paraId="5CA66619" w14:textId="08D24E3C">
      <w:pPr>
        <w:pStyle w:val="Default"/>
        <w:spacing w:before="120" w:line="240" w:lineRule="auto"/>
        <w:rPr>
          <w:rFonts w:eastAsia="Arial"/>
          <w:lang w:val="en-GB"/>
        </w:rPr>
      </w:pPr>
      <w:r w:rsidRPr="2244C545">
        <w:rPr>
          <w:rFonts w:eastAsia="Arial"/>
          <w:lang w:val="en-GB"/>
        </w:rPr>
        <w:t xml:space="preserve">Proficient IT skills, in particular MS Office, Teams, SharePoint, Zoom. </w:t>
      </w:r>
    </w:p>
    <w:p w:rsidR="00F50D5F" w:rsidP="2244C545" w:rsidRDefault="74E833F7" w14:paraId="359D12B0" w14:textId="7A41084B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t>The ability to manage change effectively.</w:t>
      </w:r>
    </w:p>
    <w:p w:rsidR="00F50D5F" w:rsidP="2244C545" w:rsidRDefault="74E833F7" w14:paraId="35DD53D8" w14:textId="4CAD5BBF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lastRenderedPageBreak/>
        <w:t xml:space="preserve">Demonstrable commitment to collaborative </w:t>
      </w:r>
      <w:proofErr w:type="gramStart"/>
      <w:r w:rsidRPr="2244C545">
        <w:rPr>
          <w:rFonts w:eastAsia="Arial"/>
          <w:lang w:val="en-GB"/>
        </w:rPr>
        <w:t>team work</w:t>
      </w:r>
      <w:proofErr w:type="gramEnd"/>
      <w:r w:rsidRPr="2244C545">
        <w:rPr>
          <w:rFonts w:eastAsia="Arial"/>
          <w:lang w:val="en-GB"/>
        </w:rPr>
        <w:t xml:space="preserve">. </w:t>
      </w:r>
    </w:p>
    <w:p w:rsidR="00F50D5F" w:rsidP="2244C545" w:rsidRDefault="74E833F7" w14:paraId="16F145ED" w14:textId="51E81BC2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t>Demonstrable commitment to inclusive working, ensuring equality and valuing diversity.</w:t>
      </w:r>
    </w:p>
    <w:p w:rsidR="00F50D5F" w:rsidP="2244C545" w:rsidRDefault="00F50D5F" w14:paraId="45873F8C" w14:textId="5033775D">
      <w:pPr>
        <w:pStyle w:val="Default"/>
        <w:spacing w:before="120" w:line="240" w:lineRule="auto"/>
        <w:rPr>
          <w:rFonts w:eastAsia="Calibri"/>
          <w:lang w:val="en-GB"/>
        </w:rPr>
      </w:pPr>
    </w:p>
    <w:p w:rsidR="00F50D5F" w:rsidP="2244C545" w:rsidRDefault="34584E7D" w14:paraId="1AE41C0F" w14:textId="61670A00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b/>
          <w:bCs/>
          <w:lang w:val="en-GB"/>
        </w:rPr>
        <w:t>Desirable Criteria</w:t>
      </w:r>
    </w:p>
    <w:p w:rsidR="00F50D5F" w:rsidP="2244C545" w:rsidRDefault="7D0AD4CE" w14:paraId="5A354377" w14:textId="5AA739EC">
      <w:pPr>
        <w:pStyle w:val="Default"/>
        <w:spacing w:before="120" w:line="240" w:lineRule="auto"/>
        <w:rPr>
          <w:rFonts w:eastAsia="Calibri"/>
          <w:lang w:val="en-GB"/>
        </w:rPr>
      </w:pPr>
      <w:r w:rsidRPr="2244C545">
        <w:rPr>
          <w:rFonts w:eastAsia="Calibri"/>
          <w:lang w:val="en-GB"/>
        </w:rPr>
        <w:t>Experience of working with the media</w:t>
      </w:r>
      <w:r w:rsidRPr="2244C545" w:rsidR="53407B66">
        <w:rPr>
          <w:rFonts w:eastAsia="Calibri"/>
          <w:lang w:val="en-GB"/>
        </w:rPr>
        <w:t>.</w:t>
      </w:r>
      <w:r w:rsidRPr="2244C545">
        <w:rPr>
          <w:rFonts w:eastAsia="Calibri"/>
          <w:lang w:val="en-GB"/>
        </w:rPr>
        <w:t xml:space="preserve"> </w:t>
      </w:r>
    </w:p>
    <w:p w:rsidR="00F50D5F" w:rsidP="2244C545" w:rsidRDefault="3A6B0E19" w14:paraId="2B182EBD" w14:textId="18E3A468">
      <w:pPr>
        <w:pStyle w:val="Default"/>
        <w:spacing w:before="120" w:line="240" w:lineRule="auto"/>
        <w:rPr>
          <w:rFonts w:eastAsia="Calibri"/>
          <w:lang w:val="en-GB"/>
        </w:rPr>
      </w:pPr>
      <w:r w:rsidRPr="0BFE41D3">
        <w:rPr>
          <w:rFonts w:eastAsia="Calibri"/>
          <w:lang w:val="en-GB"/>
        </w:rPr>
        <w:t>Experience of copywriting</w:t>
      </w:r>
      <w:r w:rsidRPr="0BFE41D3" w:rsidR="3506CFEA">
        <w:rPr>
          <w:rFonts w:eastAsia="Calibri"/>
          <w:lang w:val="en-GB"/>
        </w:rPr>
        <w:t>.</w:t>
      </w:r>
    </w:p>
    <w:p w:rsidR="00F50D5F" w:rsidP="2244C545" w:rsidRDefault="7D0AD4CE" w14:paraId="1CE247B6" w14:textId="736CE28E">
      <w:pPr>
        <w:pStyle w:val="Default"/>
        <w:spacing w:before="120" w:line="240" w:lineRule="auto"/>
        <w:rPr>
          <w:rFonts w:eastAsia="Calibri"/>
        </w:rPr>
      </w:pPr>
      <w:r w:rsidRPr="2244C545">
        <w:rPr>
          <w:rFonts w:eastAsia="Calibri"/>
          <w:lang w:val="en-GB"/>
        </w:rPr>
        <w:t xml:space="preserve">An understanding of </w:t>
      </w:r>
      <w:r w:rsidRPr="2244C545">
        <w:rPr>
          <w:rFonts w:eastAsia="Arial"/>
          <w:lang w:val="en-GB"/>
        </w:rPr>
        <w:t>civil society and business networks in Scotland and the UK.</w:t>
      </w:r>
    </w:p>
    <w:p w:rsidR="00F50D5F" w:rsidP="2244C545" w:rsidRDefault="7D0AD4CE" w14:paraId="651D6F82" w14:textId="15A28438">
      <w:pPr>
        <w:pStyle w:val="Default"/>
        <w:spacing w:before="120" w:line="240" w:lineRule="auto"/>
        <w:rPr>
          <w:rFonts w:eastAsia="Calibri"/>
          <w:lang w:val="en-GB"/>
        </w:rPr>
      </w:pPr>
      <w:r w:rsidRPr="0BFE41D3">
        <w:rPr>
          <w:rFonts w:eastAsia="Calibri"/>
          <w:lang w:val="en-GB"/>
        </w:rPr>
        <w:t xml:space="preserve">Knowledge of issues related to low pay, labour market inequality and policy responses to them in Scotland. </w:t>
      </w:r>
    </w:p>
    <w:p w:rsidR="00F50D5F" w:rsidP="2244C545" w:rsidRDefault="34584E7D" w14:paraId="6F73BD8B" w14:textId="4FE38285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t>Experience of working alongside people with experience of poverty.</w:t>
      </w:r>
    </w:p>
    <w:p w:rsidR="00F50D5F" w:rsidP="2244C545" w:rsidRDefault="34584E7D" w14:paraId="3694031E" w14:textId="3B1CB318">
      <w:pPr>
        <w:pStyle w:val="Default"/>
        <w:spacing w:before="120" w:line="240" w:lineRule="auto"/>
        <w:rPr>
          <w:rFonts w:eastAsia="Arial"/>
        </w:rPr>
      </w:pPr>
      <w:r w:rsidRPr="7771EB37" w:rsidR="34584E7D">
        <w:rPr>
          <w:rFonts w:eastAsia="Arial"/>
          <w:lang w:val="en-GB"/>
        </w:rPr>
        <w:t xml:space="preserve">Educated to Degree level, or equivalent, in </w:t>
      </w:r>
      <w:r w:rsidRPr="7771EB37" w:rsidR="34584E7D">
        <w:rPr>
          <w:rFonts w:eastAsia="Arial"/>
          <w:lang w:val="en-GB"/>
        </w:rPr>
        <w:t>appropriate discipline</w:t>
      </w:r>
      <w:r w:rsidRPr="7771EB37" w:rsidR="34584E7D">
        <w:rPr>
          <w:rFonts w:eastAsia="Arial"/>
          <w:lang w:val="en-GB"/>
        </w:rPr>
        <w:t xml:space="preserve"> </w:t>
      </w:r>
      <w:r w:rsidRPr="7771EB37" w:rsidR="34584E7D">
        <w:rPr>
          <w:rFonts w:eastAsia="Arial"/>
          <w:lang w:val="en-GB"/>
        </w:rPr>
        <w:t>e.g.</w:t>
      </w:r>
      <w:r w:rsidRPr="7771EB37" w:rsidR="34584E7D">
        <w:rPr>
          <w:rFonts w:eastAsia="Arial"/>
          <w:lang w:val="en-GB"/>
        </w:rPr>
        <w:t xml:space="preserve"> Social Sciences</w:t>
      </w:r>
      <w:r w:rsidRPr="7771EB37" w:rsidR="01D05E66">
        <w:rPr>
          <w:rFonts w:eastAsia="Arial"/>
          <w:lang w:val="en-GB"/>
        </w:rPr>
        <w:t xml:space="preserve"> or Marketing</w:t>
      </w:r>
      <w:r w:rsidRPr="7771EB37" w:rsidR="34584E7D">
        <w:rPr>
          <w:rFonts w:eastAsia="Arial"/>
          <w:lang w:val="en-GB"/>
        </w:rPr>
        <w:t>.</w:t>
      </w:r>
    </w:p>
    <w:p w:rsidR="00F50D5F" w:rsidP="2244C545" w:rsidRDefault="34584E7D" w14:paraId="214AA61E" w14:textId="464FBC89">
      <w:pPr>
        <w:pStyle w:val="Default"/>
        <w:spacing w:before="120" w:line="240" w:lineRule="auto"/>
        <w:rPr>
          <w:rFonts w:eastAsia="Arial"/>
        </w:rPr>
      </w:pPr>
      <w:r w:rsidRPr="2244C545">
        <w:rPr>
          <w:rFonts w:eastAsia="Arial"/>
          <w:lang w:val="en-GB"/>
        </w:rPr>
        <w:t>Full driving licence</w:t>
      </w:r>
      <w:r w:rsidRPr="2244C545" w:rsidR="107EF4DE">
        <w:rPr>
          <w:rFonts w:eastAsia="Arial"/>
          <w:lang w:val="en-GB"/>
        </w:rPr>
        <w:t>.</w:t>
      </w:r>
    </w:p>
    <w:p w:rsidR="00F50D5F" w:rsidP="2244C545" w:rsidRDefault="00F50D5F" w14:paraId="53F3BFFE" w14:textId="4B927A72">
      <w:pPr>
        <w:spacing w:before="120"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F50D5F" w:rsidP="2244C545" w:rsidRDefault="00F50D5F" w14:paraId="2C078E63" w14:textId="01CEDF4A"/>
    <w:sectPr w:rsidR="00F50D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C30"/>
    <w:multiLevelType w:val="hybridMultilevel"/>
    <w:tmpl w:val="DC7891D8"/>
    <w:lvl w:ilvl="0" w:tplc="A3CC4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F6D7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6416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D4A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D4B3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08A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E457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6C2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38C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1239B0"/>
    <w:multiLevelType w:val="hybridMultilevel"/>
    <w:tmpl w:val="B81A6CAA"/>
    <w:lvl w:ilvl="0" w:tplc="4E84A3B0">
      <w:start w:val="1"/>
      <w:numFmt w:val="decimal"/>
      <w:lvlText w:val="%1."/>
      <w:lvlJc w:val="left"/>
      <w:pPr>
        <w:ind w:left="720" w:hanging="360"/>
      </w:pPr>
    </w:lvl>
    <w:lvl w:ilvl="1" w:tplc="32E277DA">
      <w:start w:val="1"/>
      <w:numFmt w:val="lowerLetter"/>
      <w:lvlText w:val="%2."/>
      <w:lvlJc w:val="left"/>
      <w:pPr>
        <w:ind w:left="1440" w:hanging="360"/>
      </w:pPr>
    </w:lvl>
    <w:lvl w:ilvl="2" w:tplc="85163D6E">
      <w:start w:val="1"/>
      <w:numFmt w:val="lowerRoman"/>
      <w:lvlText w:val="%3."/>
      <w:lvlJc w:val="right"/>
      <w:pPr>
        <w:ind w:left="2160" w:hanging="180"/>
      </w:pPr>
    </w:lvl>
    <w:lvl w:ilvl="3" w:tplc="F3A6D35A">
      <w:start w:val="1"/>
      <w:numFmt w:val="decimal"/>
      <w:lvlText w:val="%4."/>
      <w:lvlJc w:val="left"/>
      <w:pPr>
        <w:ind w:left="2880" w:hanging="360"/>
      </w:pPr>
    </w:lvl>
    <w:lvl w:ilvl="4" w:tplc="9D184ABC">
      <w:start w:val="1"/>
      <w:numFmt w:val="lowerLetter"/>
      <w:lvlText w:val="%5."/>
      <w:lvlJc w:val="left"/>
      <w:pPr>
        <w:ind w:left="3600" w:hanging="360"/>
      </w:pPr>
    </w:lvl>
    <w:lvl w:ilvl="5" w:tplc="6EE832DA">
      <w:start w:val="1"/>
      <w:numFmt w:val="lowerRoman"/>
      <w:lvlText w:val="%6."/>
      <w:lvlJc w:val="right"/>
      <w:pPr>
        <w:ind w:left="4320" w:hanging="180"/>
      </w:pPr>
    </w:lvl>
    <w:lvl w:ilvl="6" w:tplc="56404776">
      <w:start w:val="1"/>
      <w:numFmt w:val="decimal"/>
      <w:lvlText w:val="%7."/>
      <w:lvlJc w:val="left"/>
      <w:pPr>
        <w:ind w:left="5040" w:hanging="360"/>
      </w:pPr>
    </w:lvl>
    <w:lvl w:ilvl="7" w:tplc="EE3898F4">
      <w:start w:val="1"/>
      <w:numFmt w:val="lowerLetter"/>
      <w:lvlText w:val="%8."/>
      <w:lvlJc w:val="left"/>
      <w:pPr>
        <w:ind w:left="5760" w:hanging="360"/>
      </w:pPr>
    </w:lvl>
    <w:lvl w:ilvl="8" w:tplc="635669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2FBA"/>
    <w:multiLevelType w:val="hybridMultilevel"/>
    <w:tmpl w:val="5518F334"/>
    <w:lvl w:ilvl="0" w:tplc="C2DC0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F25A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1E5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304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DA2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CE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C6FE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E7C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6AD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04432"/>
    <w:multiLevelType w:val="hybridMultilevel"/>
    <w:tmpl w:val="E8DA7EBA"/>
    <w:lvl w:ilvl="0" w:tplc="0D8ADF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76B2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825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0E06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FC5E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1EF8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B4B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07B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E20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CD1AB7"/>
    <w:multiLevelType w:val="hybridMultilevel"/>
    <w:tmpl w:val="4B546526"/>
    <w:lvl w:ilvl="0" w:tplc="B9CA0D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CC1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00F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943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8AF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9C0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B821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FAA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2668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3F2743"/>
    <w:multiLevelType w:val="hybridMultilevel"/>
    <w:tmpl w:val="D1AC354C"/>
    <w:lvl w:ilvl="0" w:tplc="1E4C9A50">
      <w:start w:val="1"/>
      <w:numFmt w:val="decimal"/>
      <w:lvlText w:val="%1."/>
      <w:lvlJc w:val="left"/>
      <w:pPr>
        <w:ind w:left="720" w:hanging="360"/>
      </w:pPr>
    </w:lvl>
    <w:lvl w:ilvl="1" w:tplc="92C872E6">
      <w:start w:val="1"/>
      <w:numFmt w:val="lowerLetter"/>
      <w:lvlText w:val="%2."/>
      <w:lvlJc w:val="left"/>
      <w:pPr>
        <w:ind w:left="1440" w:hanging="360"/>
      </w:pPr>
    </w:lvl>
    <w:lvl w:ilvl="2" w:tplc="46CED506">
      <w:start w:val="1"/>
      <w:numFmt w:val="lowerRoman"/>
      <w:lvlText w:val="%3."/>
      <w:lvlJc w:val="right"/>
      <w:pPr>
        <w:ind w:left="2160" w:hanging="180"/>
      </w:pPr>
    </w:lvl>
    <w:lvl w:ilvl="3" w:tplc="C122C5DE">
      <w:start w:val="1"/>
      <w:numFmt w:val="decimal"/>
      <w:lvlText w:val="%4."/>
      <w:lvlJc w:val="left"/>
      <w:pPr>
        <w:ind w:left="2880" w:hanging="360"/>
      </w:pPr>
    </w:lvl>
    <w:lvl w:ilvl="4" w:tplc="83640AD8">
      <w:start w:val="1"/>
      <w:numFmt w:val="lowerLetter"/>
      <w:lvlText w:val="%5."/>
      <w:lvlJc w:val="left"/>
      <w:pPr>
        <w:ind w:left="3600" w:hanging="360"/>
      </w:pPr>
    </w:lvl>
    <w:lvl w:ilvl="5" w:tplc="49ACD214">
      <w:start w:val="1"/>
      <w:numFmt w:val="lowerRoman"/>
      <w:lvlText w:val="%6."/>
      <w:lvlJc w:val="right"/>
      <w:pPr>
        <w:ind w:left="4320" w:hanging="180"/>
      </w:pPr>
    </w:lvl>
    <w:lvl w:ilvl="6" w:tplc="F1F02BE2">
      <w:start w:val="1"/>
      <w:numFmt w:val="decimal"/>
      <w:lvlText w:val="%7."/>
      <w:lvlJc w:val="left"/>
      <w:pPr>
        <w:ind w:left="5040" w:hanging="360"/>
      </w:pPr>
    </w:lvl>
    <w:lvl w:ilvl="7" w:tplc="F358129C">
      <w:start w:val="1"/>
      <w:numFmt w:val="lowerLetter"/>
      <w:lvlText w:val="%8."/>
      <w:lvlJc w:val="left"/>
      <w:pPr>
        <w:ind w:left="5760" w:hanging="360"/>
      </w:pPr>
    </w:lvl>
    <w:lvl w:ilvl="8" w:tplc="665C53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07F0"/>
    <w:multiLevelType w:val="hybridMultilevel"/>
    <w:tmpl w:val="6F9AFF2E"/>
    <w:lvl w:ilvl="0" w:tplc="283A8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B237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FA7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D84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7CA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3E8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A02D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A0E5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670F50"/>
    <w:multiLevelType w:val="hybridMultilevel"/>
    <w:tmpl w:val="48925CAA"/>
    <w:lvl w:ilvl="0" w:tplc="69543196">
      <w:start w:val="1"/>
      <w:numFmt w:val="decimal"/>
      <w:lvlText w:val="%1."/>
      <w:lvlJc w:val="left"/>
      <w:pPr>
        <w:ind w:left="720" w:hanging="360"/>
      </w:pPr>
    </w:lvl>
    <w:lvl w:ilvl="1" w:tplc="96DAA01E">
      <w:start w:val="1"/>
      <w:numFmt w:val="decimal"/>
      <w:lvlText w:val="%1.%2"/>
      <w:lvlJc w:val="left"/>
      <w:pPr>
        <w:ind w:left="1440" w:hanging="360"/>
      </w:pPr>
    </w:lvl>
    <w:lvl w:ilvl="2" w:tplc="1908A44E">
      <w:start w:val="1"/>
      <w:numFmt w:val="lowerRoman"/>
      <w:lvlText w:val="%3."/>
      <w:lvlJc w:val="right"/>
      <w:pPr>
        <w:ind w:left="2160" w:hanging="180"/>
      </w:pPr>
    </w:lvl>
    <w:lvl w:ilvl="3" w:tplc="E6887A0E">
      <w:start w:val="1"/>
      <w:numFmt w:val="decimal"/>
      <w:lvlText w:val="%4."/>
      <w:lvlJc w:val="left"/>
      <w:pPr>
        <w:ind w:left="2880" w:hanging="360"/>
      </w:pPr>
    </w:lvl>
    <w:lvl w:ilvl="4" w:tplc="FE5EF5A4">
      <w:start w:val="1"/>
      <w:numFmt w:val="lowerLetter"/>
      <w:lvlText w:val="%5."/>
      <w:lvlJc w:val="left"/>
      <w:pPr>
        <w:ind w:left="3600" w:hanging="360"/>
      </w:pPr>
    </w:lvl>
    <w:lvl w:ilvl="5" w:tplc="3872D5E4">
      <w:start w:val="1"/>
      <w:numFmt w:val="lowerRoman"/>
      <w:lvlText w:val="%6."/>
      <w:lvlJc w:val="right"/>
      <w:pPr>
        <w:ind w:left="4320" w:hanging="180"/>
      </w:pPr>
    </w:lvl>
    <w:lvl w:ilvl="6" w:tplc="47DAC9A0">
      <w:start w:val="1"/>
      <w:numFmt w:val="decimal"/>
      <w:lvlText w:val="%7."/>
      <w:lvlJc w:val="left"/>
      <w:pPr>
        <w:ind w:left="5040" w:hanging="360"/>
      </w:pPr>
    </w:lvl>
    <w:lvl w:ilvl="7" w:tplc="AD6ED97C">
      <w:start w:val="1"/>
      <w:numFmt w:val="lowerLetter"/>
      <w:lvlText w:val="%8."/>
      <w:lvlJc w:val="left"/>
      <w:pPr>
        <w:ind w:left="5760" w:hanging="360"/>
      </w:pPr>
    </w:lvl>
    <w:lvl w:ilvl="8" w:tplc="2AFC4A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00EF"/>
    <w:multiLevelType w:val="hybridMultilevel"/>
    <w:tmpl w:val="D87EFA64"/>
    <w:lvl w:ilvl="0" w:tplc="774873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4214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F4F8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E52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28B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1E4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3CDC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5C00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A67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A019D8"/>
    <w:multiLevelType w:val="hybridMultilevel"/>
    <w:tmpl w:val="4CAE047A"/>
    <w:lvl w:ilvl="0" w:tplc="F5AA1DC2">
      <w:start w:val="1"/>
      <w:numFmt w:val="decimal"/>
      <w:lvlText w:val="%1."/>
      <w:lvlJc w:val="left"/>
      <w:pPr>
        <w:ind w:left="720" w:hanging="360"/>
      </w:pPr>
    </w:lvl>
    <w:lvl w:ilvl="1" w:tplc="14B6CD30">
      <w:start w:val="1"/>
      <w:numFmt w:val="bullet"/>
      <w:lvlText w:val=""/>
      <w:lvlJc w:val="left"/>
      <w:pPr>
        <w:ind w:left="1440" w:hanging="360"/>
      </w:pPr>
    </w:lvl>
    <w:lvl w:ilvl="2" w:tplc="346A1F0A">
      <w:start w:val="1"/>
      <w:numFmt w:val="lowerRoman"/>
      <w:lvlText w:val="%3."/>
      <w:lvlJc w:val="right"/>
      <w:pPr>
        <w:ind w:left="2160" w:hanging="180"/>
      </w:pPr>
    </w:lvl>
    <w:lvl w:ilvl="3" w:tplc="2320F7D8">
      <w:start w:val="1"/>
      <w:numFmt w:val="decimal"/>
      <w:lvlText w:val="%4."/>
      <w:lvlJc w:val="left"/>
      <w:pPr>
        <w:ind w:left="2880" w:hanging="360"/>
      </w:pPr>
    </w:lvl>
    <w:lvl w:ilvl="4" w:tplc="D164A5C6">
      <w:start w:val="1"/>
      <w:numFmt w:val="lowerLetter"/>
      <w:lvlText w:val="%5."/>
      <w:lvlJc w:val="left"/>
      <w:pPr>
        <w:ind w:left="3600" w:hanging="360"/>
      </w:pPr>
    </w:lvl>
    <w:lvl w:ilvl="5" w:tplc="3126CA64">
      <w:start w:val="1"/>
      <w:numFmt w:val="lowerRoman"/>
      <w:lvlText w:val="%6."/>
      <w:lvlJc w:val="right"/>
      <w:pPr>
        <w:ind w:left="4320" w:hanging="180"/>
      </w:pPr>
    </w:lvl>
    <w:lvl w:ilvl="6" w:tplc="15FE311C">
      <w:start w:val="1"/>
      <w:numFmt w:val="decimal"/>
      <w:lvlText w:val="%7."/>
      <w:lvlJc w:val="left"/>
      <w:pPr>
        <w:ind w:left="5040" w:hanging="360"/>
      </w:pPr>
    </w:lvl>
    <w:lvl w:ilvl="7" w:tplc="55B67EEC">
      <w:start w:val="1"/>
      <w:numFmt w:val="lowerLetter"/>
      <w:lvlText w:val="%8."/>
      <w:lvlJc w:val="left"/>
      <w:pPr>
        <w:ind w:left="5760" w:hanging="360"/>
      </w:pPr>
    </w:lvl>
    <w:lvl w:ilvl="8" w:tplc="8B7A3A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C5244"/>
    <w:multiLevelType w:val="hybridMultilevel"/>
    <w:tmpl w:val="8D08CFA4"/>
    <w:lvl w:ilvl="0" w:tplc="6EBC8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543B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F8E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C8F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424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0B2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A86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6E9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1EE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DC500C"/>
    <w:multiLevelType w:val="hybridMultilevel"/>
    <w:tmpl w:val="483A4C58"/>
    <w:lvl w:ilvl="0" w:tplc="4AAAE348">
      <w:start w:val="1"/>
      <w:numFmt w:val="decimal"/>
      <w:lvlText w:val="%1."/>
      <w:lvlJc w:val="left"/>
      <w:pPr>
        <w:ind w:left="720" w:hanging="360"/>
      </w:pPr>
    </w:lvl>
    <w:lvl w:ilvl="1" w:tplc="F0AA7430">
      <w:start w:val="1"/>
      <w:numFmt w:val="lowerLetter"/>
      <w:lvlText w:val="%2."/>
      <w:lvlJc w:val="left"/>
      <w:pPr>
        <w:ind w:left="1440" w:hanging="360"/>
      </w:pPr>
    </w:lvl>
    <w:lvl w:ilvl="2" w:tplc="C99C0C86">
      <w:start w:val="1"/>
      <w:numFmt w:val="lowerRoman"/>
      <w:lvlText w:val="%3."/>
      <w:lvlJc w:val="right"/>
      <w:pPr>
        <w:ind w:left="2160" w:hanging="180"/>
      </w:pPr>
    </w:lvl>
    <w:lvl w:ilvl="3" w:tplc="D07CB9E8">
      <w:start w:val="1"/>
      <w:numFmt w:val="decimal"/>
      <w:lvlText w:val="%4."/>
      <w:lvlJc w:val="left"/>
      <w:pPr>
        <w:ind w:left="2880" w:hanging="360"/>
      </w:pPr>
    </w:lvl>
    <w:lvl w:ilvl="4" w:tplc="9856C6B0">
      <w:start w:val="1"/>
      <w:numFmt w:val="lowerLetter"/>
      <w:lvlText w:val="%5."/>
      <w:lvlJc w:val="left"/>
      <w:pPr>
        <w:ind w:left="3600" w:hanging="360"/>
      </w:pPr>
    </w:lvl>
    <w:lvl w:ilvl="5" w:tplc="CD12B980">
      <w:start w:val="1"/>
      <w:numFmt w:val="lowerRoman"/>
      <w:lvlText w:val="%6."/>
      <w:lvlJc w:val="right"/>
      <w:pPr>
        <w:ind w:left="4320" w:hanging="180"/>
      </w:pPr>
    </w:lvl>
    <w:lvl w:ilvl="6" w:tplc="D59AFF06">
      <w:start w:val="1"/>
      <w:numFmt w:val="decimal"/>
      <w:lvlText w:val="%7."/>
      <w:lvlJc w:val="left"/>
      <w:pPr>
        <w:ind w:left="5040" w:hanging="360"/>
      </w:pPr>
    </w:lvl>
    <w:lvl w:ilvl="7" w:tplc="38789FD4">
      <w:start w:val="1"/>
      <w:numFmt w:val="lowerLetter"/>
      <w:lvlText w:val="%8."/>
      <w:lvlJc w:val="left"/>
      <w:pPr>
        <w:ind w:left="5760" w:hanging="360"/>
      </w:pPr>
    </w:lvl>
    <w:lvl w:ilvl="8" w:tplc="2F566B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0B068"/>
    <w:rsid w:val="004814F4"/>
    <w:rsid w:val="006F0E53"/>
    <w:rsid w:val="00925F08"/>
    <w:rsid w:val="00961AFD"/>
    <w:rsid w:val="00BF00E4"/>
    <w:rsid w:val="00C54F27"/>
    <w:rsid w:val="00E36350"/>
    <w:rsid w:val="00F126C4"/>
    <w:rsid w:val="00F50D5F"/>
    <w:rsid w:val="01833592"/>
    <w:rsid w:val="01AFBD88"/>
    <w:rsid w:val="01D05E66"/>
    <w:rsid w:val="01F32632"/>
    <w:rsid w:val="026B7492"/>
    <w:rsid w:val="02D91CB1"/>
    <w:rsid w:val="02DE2A5D"/>
    <w:rsid w:val="0356C895"/>
    <w:rsid w:val="03D5B68E"/>
    <w:rsid w:val="03EE1C96"/>
    <w:rsid w:val="04FE9E53"/>
    <w:rsid w:val="0558EDF1"/>
    <w:rsid w:val="0634FAB4"/>
    <w:rsid w:val="07D382A5"/>
    <w:rsid w:val="08529A3F"/>
    <w:rsid w:val="08A927B1"/>
    <w:rsid w:val="0ADFDCBC"/>
    <w:rsid w:val="0AED2A67"/>
    <w:rsid w:val="0B4FBA3C"/>
    <w:rsid w:val="0BD6BD46"/>
    <w:rsid w:val="0BFE41D3"/>
    <w:rsid w:val="0C632BC9"/>
    <w:rsid w:val="0CD2C064"/>
    <w:rsid w:val="0DA082CF"/>
    <w:rsid w:val="0DBA23BA"/>
    <w:rsid w:val="0DCA4828"/>
    <w:rsid w:val="0E404130"/>
    <w:rsid w:val="0EAF09DA"/>
    <w:rsid w:val="0EBD42F4"/>
    <w:rsid w:val="0F3A6C5A"/>
    <w:rsid w:val="0FE8B1C1"/>
    <w:rsid w:val="107EF4DE"/>
    <w:rsid w:val="1083A4AC"/>
    <w:rsid w:val="10D48D24"/>
    <w:rsid w:val="1108D7C5"/>
    <w:rsid w:val="116F6790"/>
    <w:rsid w:val="11D35C73"/>
    <w:rsid w:val="11E56098"/>
    <w:rsid w:val="11E60211"/>
    <w:rsid w:val="129C2C17"/>
    <w:rsid w:val="137E38E4"/>
    <w:rsid w:val="1381D272"/>
    <w:rsid w:val="13F5C3FF"/>
    <w:rsid w:val="14259D2D"/>
    <w:rsid w:val="146E3DAE"/>
    <w:rsid w:val="1490AA5B"/>
    <w:rsid w:val="1541F65B"/>
    <w:rsid w:val="15DC48E8"/>
    <w:rsid w:val="18A6231E"/>
    <w:rsid w:val="19407EEE"/>
    <w:rsid w:val="1A03210A"/>
    <w:rsid w:val="1A3E2A41"/>
    <w:rsid w:val="1A7B6F6A"/>
    <w:rsid w:val="1AC242EE"/>
    <w:rsid w:val="1AC456D5"/>
    <w:rsid w:val="1C5389A9"/>
    <w:rsid w:val="1CB953FD"/>
    <w:rsid w:val="1D3D861F"/>
    <w:rsid w:val="1D75CB03"/>
    <w:rsid w:val="1D89BCC2"/>
    <w:rsid w:val="1E1C77AB"/>
    <w:rsid w:val="1E7C7464"/>
    <w:rsid w:val="1F7B48B2"/>
    <w:rsid w:val="1F82516E"/>
    <w:rsid w:val="1FE582A2"/>
    <w:rsid w:val="1FF65683"/>
    <w:rsid w:val="20628466"/>
    <w:rsid w:val="206B12ED"/>
    <w:rsid w:val="2072628E"/>
    <w:rsid w:val="20EAB0EE"/>
    <w:rsid w:val="214E205F"/>
    <w:rsid w:val="21B41526"/>
    <w:rsid w:val="21F99625"/>
    <w:rsid w:val="22317E4F"/>
    <w:rsid w:val="2244C545"/>
    <w:rsid w:val="22493C26"/>
    <w:rsid w:val="233DE4AA"/>
    <w:rsid w:val="2494F1A2"/>
    <w:rsid w:val="2558C1F4"/>
    <w:rsid w:val="25736B4F"/>
    <w:rsid w:val="2579C29A"/>
    <w:rsid w:val="2580DCE8"/>
    <w:rsid w:val="258C93AC"/>
    <w:rsid w:val="25C9A604"/>
    <w:rsid w:val="26D52E37"/>
    <w:rsid w:val="29E6BA3E"/>
    <w:rsid w:val="2A544E0B"/>
    <w:rsid w:val="2A6004CF"/>
    <w:rsid w:val="2B263024"/>
    <w:rsid w:val="2B2EE8A1"/>
    <w:rsid w:val="2BB17B84"/>
    <w:rsid w:val="2BF00FF8"/>
    <w:rsid w:val="2C95E71F"/>
    <w:rsid w:val="2CE0F0DB"/>
    <w:rsid w:val="2D2D8B81"/>
    <w:rsid w:val="2DD4B7E9"/>
    <w:rsid w:val="2E52E614"/>
    <w:rsid w:val="2EB12138"/>
    <w:rsid w:val="2F575FED"/>
    <w:rsid w:val="2FFF541C"/>
    <w:rsid w:val="305AC131"/>
    <w:rsid w:val="309C7387"/>
    <w:rsid w:val="30C38F8F"/>
    <w:rsid w:val="30C51EC3"/>
    <w:rsid w:val="317527BA"/>
    <w:rsid w:val="32008045"/>
    <w:rsid w:val="320FB9EF"/>
    <w:rsid w:val="321AD3CD"/>
    <w:rsid w:val="322456B9"/>
    <w:rsid w:val="327E49C9"/>
    <w:rsid w:val="3365E44C"/>
    <w:rsid w:val="34584E7D"/>
    <w:rsid w:val="348D593F"/>
    <w:rsid w:val="34B3EA0D"/>
    <w:rsid w:val="3506CFEA"/>
    <w:rsid w:val="355BF77B"/>
    <w:rsid w:val="364B9738"/>
    <w:rsid w:val="36AEE071"/>
    <w:rsid w:val="380D6BA9"/>
    <w:rsid w:val="3819226D"/>
    <w:rsid w:val="384AB0D2"/>
    <w:rsid w:val="386BA63B"/>
    <w:rsid w:val="38E04F8D"/>
    <w:rsid w:val="39418420"/>
    <w:rsid w:val="39A4C529"/>
    <w:rsid w:val="39EE0C55"/>
    <w:rsid w:val="3A6B0E19"/>
    <w:rsid w:val="3ADA4426"/>
    <w:rsid w:val="3C4BB5CC"/>
    <w:rsid w:val="3C9136CB"/>
    <w:rsid w:val="3E4B4CFF"/>
    <w:rsid w:val="3E594CF3"/>
    <w:rsid w:val="3E5BEF26"/>
    <w:rsid w:val="3E62F7E2"/>
    <w:rsid w:val="3E65EF9D"/>
    <w:rsid w:val="3ECF7F21"/>
    <w:rsid w:val="3ED62B17"/>
    <w:rsid w:val="3F43A474"/>
    <w:rsid w:val="3F8248CB"/>
    <w:rsid w:val="400CC7C5"/>
    <w:rsid w:val="40243452"/>
    <w:rsid w:val="4078D281"/>
    <w:rsid w:val="41305D4D"/>
    <w:rsid w:val="4172D91C"/>
    <w:rsid w:val="41A89826"/>
    <w:rsid w:val="41B44DEF"/>
    <w:rsid w:val="41E3EEAE"/>
    <w:rsid w:val="435504BE"/>
    <w:rsid w:val="4408D80C"/>
    <w:rsid w:val="44D9DFE5"/>
    <w:rsid w:val="451B8F70"/>
    <w:rsid w:val="4624A5EA"/>
    <w:rsid w:val="467A4D79"/>
    <w:rsid w:val="47C0B068"/>
    <w:rsid w:val="48238F73"/>
    <w:rsid w:val="4A9141ED"/>
    <w:rsid w:val="4AF0A8D7"/>
    <w:rsid w:val="4C71D0BF"/>
    <w:rsid w:val="4C8C3851"/>
    <w:rsid w:val="4CC3E4E5"/>
    <w:rsid w:val="4CD6BDEB"/>
    <w:rsid w:val="4E2DDB32"/>
    <w:rsid w:val="4EB1BAD0"/>
    <w:rsid w:val="4FDB3D25"/>
    <w:rsid w:val="50212FBF"/>
    <w:rsid w:val="50874E0E"/>
    <w:rsid w:val="510EA1B2"/>
    <w:rsid w:val="514E6E9D"/>
    <w:rsid w:val="51975608"/>
    <w:rsid w:val="51D25F3F"/>
    <w:rsid w:val="52CA825E"/>
    <w:rsid w:val="53407B66"/>
    <w:rsid w:val="53E6DB8C"/>
    <w:rsid w:val="54860F5F"/>
    <w:rsid w:val="54BE0934"/>
    <w:rsid w:val="54FC8E68"/>
    <w:rsid w:val="550A0001"/>
    <w:rsid w:val="550A6A9E"/>
    <w:rsid w:val="55F78105"/>
    <w:rsid w:val="55FE71C9"/>
    <w:rsid w:val="56562A61"/>
    <w:rsid w:val="592C35B3"/>
    <w:rsid w:val="5954FCEE"/>
    <w:rsid w:val="59A711CA"/>
    <w:rsid w:val="59CFFF8B"/>
    <w:rsid w:val="59DD7124"/>
    <w:rsid w:val="5B9CCDA2"/>
    <w:rsid w:val="5C6AA14B"/>
    <w:rsid w:val="5D577291"/>
    <w:rsid w:val="5D82BF2C"/>
    <w:rsid w:val="5DDC092D"/>
    <w:rsid w:val="5E13C948"/>
    <w:rsid w:val="5E613C46"/>
    <w:rsid w:val="5F33E956"/>
    <w:rsid w:val="609B6F16"/>
    <w:rsid w:val="61BFB22A"/>
    <w:rsid w:val="6243E44C"/>
    <w:rsid w:val="625B3EA7"/>
    <w:rsid w:val="62D137AF"/>
    <w:rsid w:val="658B8FA2"/>
    <w:rsid w:val="65D8DD87"/>
    <w:rsid w:val="65E19604"/>
    <w:rsid w:val="6642CEBA"/>
    <w:rsid w:val="677FFA34"/>
    <w:rsid w:val="68304905"/>
    <w:rsid w:val="691936C6"/>
    <w:rsid w:val="6ABFE966"/>
    <w:rsid w:val="6AC0A402"/>
    <w:rsid w:val="6B0B74AD"/>
    <w:rsid w:val="6B2D2012"/>
    <w:rsid w:val="6B52F812"/>
    <w:rsid w:val="6C5CCC5A"/>
    <w:rsid w:val="6C969D4A"/>
    <w:rsid w:val="6D5780E9"/>
    <w:rsid w:val="6D7B08E5"/>
    <w:rsid w:val="6DBEA354"/>
    <w:rsid w:val="6E12AD47"/>
    <w:rsid w:val="70635BAD"/>
    <w:rsid w:val="711D3092"/>
    <w:rsid w:val="715A6EEA"/>
    <w:rsid w:val="716D11C7"/>
    <w:rsid w:val="721E6478"/>
    <w:rsid w:val="729E3832"/>
    <w:rsid w:val="72B7608F"/>
    <w:rsid w:val="7301C268"/>
    <w:rsid w:val="743A0893"/>
    <w:rsid w:val="74869D8F"/>
    <w:rsid w:val="74E833F7"/>
    <w:rsid w:val="761DDD28"/>
    <w:rsid w:val="763C2A27"/>
    <w:rsid w:val="76473891"/>
    <w:rsid w:val="7660733C"/>
    <w:rsid w:val="76AF7FC9"/>
    <w:rsid w:val="7728C1EA"/>
    <w:rsid w:val="7771EB37"/>
    <w:rsid w:val="7783C6F6"/>
    <w:rsid w:val="779E6994"/>
    <w:rsid w:val="78DFB48F"/>
    <w:rsid w:val="78F25FC4"/>
    <w:rsid w:val="795590F8"/>
    <w:rsid w:val="7965B566"/>
    <w:rsid w:val="797823AC"/>
    <w:rsid w:val="7B13F40D"/>
    <w:rsid w:val="7B83E4AD"/>
    <w:rsid w:val="7B9A5C47"/>
    <w:rsid w:val="7BFC330D"/>
    <w:rsid w:val="7C6EE8D8"/>
    <w:rsid w:val="7CAFC46E"/>
    <w:rsid w:val="7D0AD4CE"/>
    <w:rsid w:val="7D7EDB11"/>
    <w:rsid w:val="7DB134F4"/>
    <w:rsid w:val="7DB16CB2"/>
    <w:rsid w:val="7DB325B2"/>
    <w:rsid w:val="7E06A887"/>
    <w:rsid w:val="7F6B8063"/>
    <w:rsid w:val="7F9E9C14"/>
    <w:rsid w:val="7FA6899A"/>
    <w:rsid w:val="7FA8A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B068"/>
  <w15:chartTrackingRefBased/>
  <w15:docId w15:val="{91D8AA0A-763F-4BAA-BDBF-9B5621D7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basedOn w:val="Normal"/>
    <w:rsid w:val="2244C545"/>
    <w:pPr>
      <w:spacing w:after="0"/>
    </w:pPr>
    <w:rPr>
      <w:rFonts w:ascii="Arial" w:hAnsi="Arial" w:cs="Arial" w:eastAsiaTheme="minorEastAs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7" ma:contentTypeDescription="Create a new document." ma:contentTypeScope="" ma:versionID="626f0a8f6968f215ce8293004ae76e84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0579102df8e906675da09eda3ea8be17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>Lynn Anderson</DisplayName>
        <AccountId>19</AccountId>
        <AccountType/>
      </UserInfo>
      <UserInfo>
        <DisplayName>Andrew Bogan</DisplayName>
        <AccountId>120</AccountId>
        <AccountType/>
      </UserInfo>
      <UserInfo>
        <DisplayName>Rachel Morrison-McCormick</DisplayName>
        <AccountId>41</AccountId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62BBC3-7D3D-48DD-B91C-4418F61CF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5B4D8-826E-44DD-9137-1ACEC8060C1F}"/>
</file>

<file path=customXml/itemProps3.xml><?xml version="1.0" encoding="utf-8"?>
<ds:datastoreItem xmlns:ds="http://schemas.openxmlformats.org/officeDocument/2006/customXml" ds:itemID="{1B06A76C-028E-4B94-A873-2229B1F7954B}">
  <ds:schemaRefs>
    <ds:schemaRef ds:uri="http://schemas.microsoft.com/office/2006/metadata/properties"/>
    <ds:schemaRef ds:uri="http://schemas.microsoft.com/office/infopath/2007/PartnerControls"/>
    <ds:schemaRef ds:uri="5c752a6b-ca9e-4244-a95d-3a261113ca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Anderson</dc:creator>
  <cp:keywords/>
  <dc:description/>
  <cp:lastModifiedBy>Andrew Bogan</cp:lastModifiedBy>
  <cp:revision>11</cp:revision>
  <dcterms:created xsi:type="dcterms:W3CDTF">2021-05-21T18:46:00Z</dcterms:created>
  <dcterms:modified xsi:type="dcterms:W3CDTF">2024-02-28T11:18:26Z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